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F65" w:rsidRPr="00FD3CA0" w:rsidRDefault="00904181" w:rsidP="00D22F65">
      <w:pPr>
        <w:rPr>
          <w:rFonts w:asciiTheme="minorEastAsia" w:hAnsiTheme="minorEastAsia"/>
          <w:color w:val="000000" w:themeColor="text1"/>
          <w:szCs w:val="24"/>
        </w:rPr>
      </w:pPr>
      <w:r w:rsidRPr="00FD3CA0">
        <w:rPr>
          <w:rFonts w:asciiTheme="minorEastAsia" w:hAnsiTheme="minorEastAsia" w:hint="eastAsia"/>
          <w:color w:val="000000" w:themeColor="text1"/>
          <w:szCs w:val="24"/>
        </w:rPr>
        <w:t xml:space="preserve">　</w:t>
      </w:r>
      <w:r w:rsidR="00E50A79" w:rsidRPr="00FD3CA0">
        <w:rPr>
          <w:rFonts w:asciiTheme="minorEastAsia" w:hAnsiTheme="minorEastAsia" w:hint="eastAsia"/>
          <w:color w:val="000000" w:themeColor="text1"/>
          <w:szCs w:val="24"/>
        </w:rPr>
        <w:t>愛西</w:t>
      </w:r>
      <w:r w:rsidRPr="00FD3CA0">
        <w:rPr>
          <w:rFonts w:asciiTheme="minorEastAsia" w:hAnsiTheme="minorEastAsia" w:hint="eastAsia"/>
          <w:color w:val="000000" w:themeColor="text1"/>
          <w:szCs w:val="24"/>
        </w:rPr>
        <w:t>市</w:t>
      </w:r>
      <w:r w:rsidR="002F33EA" w:rsidRPr="00FD3CA0">
        <w:rPr>
          <w:rFonts w:asciiTheme="minorEastAsia" w:hAnsiTheme="minorEastAsia" w:hint="eastAsia"/>
          <w:color w:val="000000" w:themeColor="text1"/>
          <w:szCs w:val="24"/>
        </w:rPr>
        <w:t>教育委員会告示第</w:t>
      </w:r>
      <w:r w:rsidR="00BC78B5" w:rsidRPr="00FD3CA0">
        <w:rPr>
          <w:rFonts w:asciiTheme="minorEastAsia" w:hAnsiTheme="minorEastAsia" w:hint="eastAsia"/>
          <w:color w:val="000000" w:themeColor="text1"/>
          <w:szCs w:val="24"/>
        </w:rPr>
        <w:t>１０</w:t>
      </w:r>
      <w:r w:rsidR="002F33EA" w:rsidRPr="00FD3CA0">
        <w:rPr>
          <w:rFonts w:asciiTheme="minorEastAsia" w:hAnsiTheme="minorEastAsia" w:hint="eastAsia"/>
          <w:color w:val="000000" w:themeColor="text1"/>
          <w:szCs w:val="24"/>
        </w:rPr>
        <w:t>号</w:t>
      </w:r>
    </w:p>
    <w:p w:rsidR="00D22F65" w:rsidRPr="00FD3CA0" w:rsidRDefault="00D22F65" w:rsidP="00D22F65">
      <w:pPr>
        <w:rPr>
          <w:rFonts w:asciiTheme="minorEastAsia" w:hAnsiTheme="minorEastAsia"/>
          <w:color w:val="000000" w:themeColor="text1"/>
          <w:szCs w:val="24"/>
        </w:rPr>
      </w:pPr>
    </w:p>
    <w:p w:rsidR="00A3049A" w:rsidRPr="00FD3CA0" w:rsidRDefault="00E50A79" w:rsidP="00D22F65">
      <w:pPr>
        <w:ind w:firstLineChars="300" w:firstLine="735"/>
        <w:rPr>
          <w:rFonts w:asciiTheme="minorEastAsia" w:hAnsiTheme="minorEastAsia"/>
          <w:color w:val="000000" w:themeColor="text1"/>
          <w:szCs w:val="24"/>
        </w:rPr>
      </w:pPr>
      <w:r w:rsidRPr="00FD3CA0">
        <w:rPr>
          <w:rFonts w:asciiTheme="minorEastAsia" w:hAnsiTheme="minorEastAsia" w:hint="eastAsia"/>
          <w:color w:val="000000" w:themeColor="text1"/>
          <w:szCs w:val="24"/>
        </w:rPr>
        <w:t>愛西</w:t>
      </w:r>
      <w:r w:rsidR="000206C8" w:rsidRPr="00FD3CA0">
        <w:rPr>
          <w:rFonts w:asciiTheme="minorEastAsia" w:hAnsiTheme="minorEastAsia" w:hint="eastAsia"/>
          <w:color w:val="000000" w:themeColor="text1"/>
          <w:szCs w:val="24"/>
        </w:rPr>
        <w:t>市生涯学習人材バンク</w:t>
      </w:r>
      <w:r w:rsidR="00891931" w:rsidRPr="00FD3CA0">
        <w:rPr>
          <w:rFonts w:asciiTheme="minorEastAsia" w:hAnsiTheme="minorEastAsia" w:hint="eastAsia"/>
          <w:color w:val="000000" w:themeColor="text1"/>
          <w:szCs w:val="24"/>
        </w:rPr>
        <w:t>設置</w:t>
      </w:r>
      <w:r w:rsidR="000206C8" w:rsidRPr="00FD3CA0">
        <w:rPr>
          <w:rFonts w:asciiTheme="minorEastAsia" w:hAnsiTheme="minorEastAsia" w:hint="eastAsia"/>
          <w:color w:val="000000" w:themeColor="text1"/>
          <w:szCs w:val="24"/>
        </w:rPr>
        <w:t>要綱</w:t>
      </w:r>
    </w:p>
    <w:p w:rsidR="00891931" w:rsidRPr="00FD3CA0" w:rsidRDefault="00891931" w:rsidP="00891931">
      <w:pPr>
        <w:autoSpaceDE w:val="0"/>
        <w:autoSpaceDN w:val="0"/>
        <w:adjustRightInd w:val="0"/>
        <w:rPr>
          <w:rFonts w:asciiTheme="minorEastAsia" w:hAnsiTheme="minorEastAsia"/>
          <w:color w:val="000000" w:themeColor="text1"/>
          <w:szCs w:val="24"/>
        </w:rPr>
      </w:pPr>
    </w:p>
    <w:p w:rsidR="00891931" w:rsidRPr="00FD3CA0" w:rsidRDefault="00070623" w:rsidP="00891931">
      <w:pPr>
        <w:autoSpaceDE w:val="0"/>
        <w:autoSpaceDN w:val="0"/>
        <w:adjustRightInd w:val="0"/>
        <w:ind w:firstLineChars="100" w:firstLine="245"/>
        <w:rPr>
          <w:rFonts w:asciiTheme="minorEastAsia" w:hAnsiTheme="minorEastAsia" w:cs="Ryumin"/>
          <w:color w:val="000000" w:themeColor="text1"/>
          <w:kern w:val="0"/>
          <w:szCs w:val="24"/>
        </w:rPr>
      </w:pPr>
      <w:r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（設置</w:t>
      </w:r>
      <w:r w:rsidR="00891931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）</w:t>
      </w:r>
    </w:p>
    <w:p w:rsidR="00230408" w:rsidRPr="00FD3CA0" w:rsidRDefault="00891931" w:rsidP="00D22F65">
      <w:pPr>
        <w:autoSpaceDE w:val="0"/>
        <w:autoSpaceDN w:val="0"/>
        <w:adjustRightInd w:val="0"/>
        <w:ind w:left="245" w:hangingChars="100" w:hanging="245"/>
        <w:rPr>
          <w:rFonts w:asciiTheme="minorEastAsia" w:hAnsiTheme="minorEastAsia" w:cs="Ryumin"/>
          <w:color w:val="000000" w:themeColor="text1"/>
          <w:kern w:val="0"/>
          <w:szCs w:val="24"/>
        </w:rPr>
      </w:pPr>
      <w:r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第１条</w:t>
      </w:r>
      <w:r w:rsidR="00230408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 xml:space="preserve">　</w:t>
      </w:r>
      <w:r w:rsidR="00D22F65" w:rsidRPr="00FD3CA0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生涯学習に関する知識、経験、技能等を有している人材を発掘し、</w:t>
      </w:r>
      <w:r w:rsidR="00A565B2" w:rsidRPr="00FD3CA0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その情報を提供することにより、</w:t>
      </w:r>
      <w:r w:rsidR="00D22F65" w:rsidRPr="00FD3CA0">
        <w:rPr>
          <w:rFonts w:ascii="ＭＳ 明朝" w:eastAsia="ＭＳ 明朝" w:hAnsi="ＭＳ 明朝" w:cs="ＭＳ 明朝" w:hint="eastAsia"/>
          <w:color w:val="000000" w:themeColor="text1"/>
          <w:kern w:val="0"/>
          <w:szCs w:val="24"/>
        </w:rPr>
        <w:t>市民の生涯学習を支援し、</w:t>
      </w:r>
      <w:r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豊かな地域社会を</w:t>
      </w:r>
      <w:r w:rsidR="00D00FFE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つく</w:t>
      </w:r>
      <w:r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るため、</w:t>
      </w:r>
      <w:r w:rsidR="00E50A79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愛西</w:t>
      </w:r>
      <w:r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市生涯学習人材バンク（以下「人材バンク」という。）を設置する。</w:t>
      </w:r>
    </w:p>
    <w:p w:rsidR="00891931" w:rsidRPr="00FD3CA0" w:rsidRDefault="00CC2D8C" w:rsidP="00891931">
      <w:pPr>
        <w:autoSpaceDE w:val="0"/>
        <w:autoSpaceDN w:val="0"/>
        <w:adjustRightInd w:val="0"/>
        <w:ind w:firstLineChars="100" w:firstLine="245"/>
        <w:rPr>
          <w:rFonts w:asciiTheme="minorEastAsia" w:hAnsiTheme="minorEastAsia" w:cs="Ryumin"/>
          <w:color w:val="000000" w:themeColor="text1"/>
          <w:kern w:val="0"/>
          <w:szCs w:val="24"/>
        </w:rPr>
      </w:pPr>
      <w:r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（事業）</w:t>
      </w:r>
    </w:p>
    <w:p w:rsidR="00891931" w:rsidRPr="00FD3CA0" w:rsidRDefault="00891931" w:rsidP="00891931">
      <w:pPr>
        <w:autoSpaceDE w:val="0"/>
        <w:autoSpaceDN w:val="0"/>
        <w:adjustRightInd w:val="0"/>
        <w:ind w:left="256" w:hanging="257"/>
        <w:rPr>
          <w:rFonts w:asciiTheme="minorEastAsia" w:hAnsiTheme="minorEastAsia" w:cs="Ryumin"/>
          <w:color w:val="000000" w:themeColor="text1"/>
          <w:kern w:val="0"/>
          <w:szCs w:val="24"/>
        </w:rPr>
      </w:pPr>
      <w:r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第２条</w:t>
      </w:r>
      <w:r w:rsidR="00230408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 xml:space="preserve">　</w:t>
      </w:r>
      <w:r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人材バンクの事業は、次のとおりとする。</w:t>
      </w:r>
    </w:p>
    <w:p w:rsidR="00AB71D9" w:rsidRPr="00FD3CA0" w:rsidRDefault="00C226E3" w:rsidP="00C226E3">
      <w:pPr>
        <w:pStyle w:val="a7"/>
        <w:numPr>
          <w:ilvl w:val="0"/>
          <w:numId w:val="3"/>
        </w:numPr>
        <w:autoSpaceDE w:val="0"/>
        <w:autoSpaceDN w:val="0"/>
        <w:adjustRightInd w:val="0"/>
        <w:ind w:leftChars="0"/>
        <w:rPr>
          <w:rFonts w:asciiTheme="minorEastAsia" w:hAnsiTheme="minorEastAsia" w:cs="Ryumin"/>
          <w:color w:val="000000" w:themeColor="text1"/>
          <w:kern w:val="0"/>
          <w:szCs w:val="24"/>
        </w:rPr>
      </w:pPr>
      <w:r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 xml:space="preserve"> </w:t>
      </w:r>
      <w:r w:rsidR="00891931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人材の登録、</w:t>
      </w:r>
      <w:r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変更</w:t>
      </w:r>
      <w:r w:rsidR="00891931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及び取消しに関すること。</w:t>
      </w:r>
    </w:p>
    <w:p w:rsidR="00891931" w:rsidRPr="00FD3CA0" w:rsidRDefault="004B4E6D" w:rsidP="004B4E6D">
      <w:pPr>
        <w:pStyle w:val="a7"/>
        <w:numPr>
          <w:ilvl w:val="0"/>
          <w:numId w:val="3"/>
        </w:numPr>
        <w:autoSpaceDE w:val="0"/>
        <w:autoSpaceDN w:val="0"/>
        <w:adjustRightInd w:val="0"/>
        <w:ind w:leftChars="0"/>
        <w:rPr>
          <w:rFonts w:asciiTheme="minorEastAsia" w:hAnsiTheme="minorEastAsia" w:cs="Ryumin"/>
          <w:color w:val="000000" w:themeColor="text1"/>
          <w:kern w:val="0"/>
          <w:szCs w:val="24"/>
        </w:rPr>
      </w:pPr>
      <w:r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 xml:space="preserve"> 登録</w:t>
      </w:r>
      <w:r w:rsidR="00891931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情報の管理及び提供に関すること。</w:t>
      </w:r>
    </w:p>
    <w:p w:rsidR="00891931" w:rsidRPr="00FD3CA0" w:rsidRDefault="00AB71D9" w:rsidP="00AB71D9">
      <w:pPr>
        <w:autoSpaceDE w:val="0"/>
        <w:autoSpaceDN w:val="0"/>
        <w:adjustRightInd w:val="0"/>
        <w:ind w:firstLineChars="100" w:firstLine="245"/>
        <w:rPr>
          <w:rFonts w:asciiTheme="minorEastAsia" w:hAnsiTheme="minorEastAsia" w:cs="Ryumin"/>
          <w:color w:val="000000" w:themeColor="text1"/>
          <w:kern w:val="0"/>
          <w:szCs w:val="24"/>
        </w:rPr>
      </w:pPr>
      <w:r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 xml:space="preserve">⑶　</w:t>
      </w:r>
      <w:r w:rsidR="00891931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人材の発掘及び養成に関すること。</w:t>
      </w:r>
    </w:p>
    <w:p w:rsidR="00891931" w:rsidRPr="00FD3CA0" w:rsidRDefault="00AB71D9" w:rsidP="00AB71D9">
      <w:pPr>
        <w:autoSpaceDE w:val="0"/>
        <w:autoSpaceDN w:val="0"/>
        <w:adjustRightInd w:val="0"/>
        <w:ind w:firstLineChars="100" w:firstLine="245"/>
        <w:rPr>
          <w:rFonts w:asciiTheme="minorEastAsia" w:hAnsiTheme="minorEastAsia" w:cs="Ryumin"/>
          <w:color w:val="000000" w:themeColor="text1"/>
          <w:kern w:val="0"/>
          <w:szCs w:val="24"/>
        </w:rPr>
      </w:pPr>
      <w:r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⑷　その他人材バンクに関し必要なこと。</w:t>
      </w:r>
    </w:p>
    <w:p w:rsidR="00891931" w:rsidRPr="00FD3CA0" w:rsidRDefault="00891931" w:rsidP="00891931">
      <w:pPr>
        <w:autoSpaceDE w:val="0"/>
        <w:autoSpaceDN w:val="0"/>
        <w:adjustRightInd w:val="0"/>
        <w:ind w:left="256"/>
        <w:rPr>
          <w:rFonts w:asciiTheme="minorEastAsia" w:hAnsiTheme="minorEastAsia" w:cs="Ryumin"/>
          <w:color w:val="000000" w:themeColor="text1"/>
          <w:kern w:val="0"/>
          <w:szCs w:val="24"/>
        </w:rPr>
      </w:pPr>
      <w:r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（登録の分野、対象及び資格）</w:t>
      </w:r>
    </w:p>
    <w:p w:rsidR="00891931" w:rsidRPr="00FD3CA0" w:rsidRDefault="00891931" w:rsidP="008A1347">
      <w:pPr>
        <w:autoSpaceDE w:val="0"/>
        <w:autoSpaceDN w:val="0"/>
        <w:adjustRightInd w:val="0"/>
        <w:rPr>
          <w:rFonts w:asciiTheme="minorEastAsia" w:hAnsiTheme="minorEastAsia" w:cs="Ryumin"/>
          <w:color w:val="000000" w:themeColor="text1"/>
          <w:kern w:val="0"/>
          <w:szCs w:val="24"/>
        </w:rPr>
      </w:pPr>
      <w:r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第３条</w:t>
      </w:r>
      <w:r w:rsidR="00230408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 xml:space="preserve">　</w:t>
      </w:r>
      <w:r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人材バンク</w:t>
      </w:r>
      <w:r w:rsidR="006E150A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へ</w:t>
      </w:r>
      <w:r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の登録の分野は</w:t>
      </w:r>
      <w:r w:rsidR="00AB71D9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別表</w:t>
      </w:r>
      <w:r w:rsidR="006E150A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のとおり</w:t>
      </w:r>
      <w:r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とする。</w:t>
      </w:r>
    </w:p>
    <w:p w:rsidR="00230408" w:rsidRPr="00FD3CA0" w:rsidRDefault="00891931" w:rsidP="008E03AE">
      <w:pPr>
        <w:autoSpaceDE w:val="0"/>
        <w:autoSpaceDN w:val="0"/>
        <w:adjustRightInd w:val="0"/>
        <w:ind w:left="245" w:hangingChars="100" w:hanging="245"/>
        <w:rPr>
          <w:rFonts w:asciiTheme="minorEastAsia" w:hAnsiTheme="minorEastAsia" w:cs="Ryumin"/>
          <w:color w:val="000000" w:themeColor="text1"/>
          <w:kern w:val="0"/>
          <w:szCs w:val="24"/>
        </w:rPr>
      </w:pPr>
      <w:r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２</w:t>
      </w:r>
      <w:r w:rsidR="00230408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 xml:space="preserve">　</w:t>
      </w:r>
      <w:r w:rsidR="005B01CA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人材バンクに登録する対象は、生</w:t>
      </w:r>
      <w:r w:rsidR="00EA194B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涯学習についての理解とボランティアへの熱意を持ち、知識、経験、</w:t>
      </w:r>
      <w:r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技能</w:t>
      </w:r>
      <w:r w:rsidR="00EA194B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等</w:t>
      </w:r>
      <w:r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を</w:t>
      </w:r>
      <w:r w:rsidR="005B01CA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地域社会に積極的に役立てようとする意欲のある個人又は団体と</w:t>
      </w:r>
      <w:r w:rsidR="00113D3C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する。</w:t>
      </w:r>
      <w:r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ただし、政治</w:t>
      </w:r>
      <w:r w:rsidR="000C5ACB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活動</w:t>
      </w:r>
      <w:r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、宗教</w:t>
      </w:r>
      <w:r w:rsidR="000C5ACB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活動</w:t>
      </w:r>
      <w:r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又は営利</w:t>
      </w:r>
      <w:r w:rsidR="000C5ACB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活動</w:t>
      </w:r>
      <w:r w:rsidR="00F96B94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を目的</w:t>
      </w:r>
      <w:r w:rsidR="00FE0446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として</w:t>
      </w:r>
      <w:r w:rsidR="00F96B94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登録を希望する</w:t>
      </w:r>
      <w:r w:rsidR="004A5E38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者</w:t>
      </w:r>
      <w:r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は</w:t>
      </w:r>
      <w:r w:rsidR="005B01CA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、</w:t>
      </w:r>
      <w:r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登録できないものとする。</w:t>
      </w:r>
    </w:p>
    <w:p w:rsidR="00891931" w:rsidRPr="00FD3CA0" w:rsidRDefault="00891931" w:rsidP="00891931">
      <w:pPr>
        <w:autoSpaceDE w:val="0"/>
        <w:autoSpaceDN w:val="0"/>
        <w:adjustRightInd w:val="0"/>
        <w:ind w:left="256"/>
        <w:rPr>
          <w:rFonts w:asciiTheme="minorEastAsia" w:hAnsiTheme="minorEastAsia" w:cs="Ryumin"/>
          <w:color w:val="000000" w:themeColor="text1"/>
          <w:kern w:val="0"/>
          <w:szCs w:val="24"/>
        </w:rPr>
      </w:pPr>
      <w:r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（登録方法）</w:t>
      </w:r>
    </w:p>
    <w:p w:rsidR="00891931" w:rsidRPr="00FD3CA0" w:rsidRDefault="00891931" w:rsidP="00C226E3">
      <w:pPr>
        <w:autoSpaceDE w:val="0"/>
        <w:autoSpaceDN w:val="0"/>
        <w:adjustRightInd w:val="0"/>
        <w:ind w:left="245" w:hangingChars="100" w:hanging="245"/>
        <w:rPr>
          <w:rFonts w:asciiTheme="minorEastAsia" w:hAnsiTheme="minorEastAsia" w:cs="Ryumin"/>
          <w:color w:val="000000" w:themeColor="text1"/>
          <w:kern w:val="0"/>
          <w:szCs w:val="24"/>
        </w:rPr>
      </w:pPr>
      <w:r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第４条</w:t>
      </w:r>
      <w:r w:rsidR="00230408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 xml:space="preserve">　</w:t>
      </w:r>
      <w:r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人材バンクに登録しようとする者は、</w:t>
      </w:r>
      <w:r w:rsidR="00E50A79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愛西</w:t>
      </w:r>
      <w:r w:rsidR="00230408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市</w:t>
      </w:r>
      <w:r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生涯学習人材バンク</w:t>
      </w:r>
      <w:r w:rsidR="007421E5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講師</w:t>
      </w:r>
      <w:r w:rsidR="00D03D2E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登録申請書（個人用）（</w:t>
      </w:r>
      <w:r w:rsidR="00AB1B3F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様式</w:t>
      </w:r>
      <w:r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第１号</w:t>
      </w:r>
      <w:r w:rsidR="00D03D2E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）</w:t>
      </w:r>
      <w:r w:rsidR="00461CB9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又は</w:t>
      </w:r>
      <w:r w:rsidR="00E50A79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愛西</w:t>
      </w:r>
      <w:r w:rsidR="00D03D2E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市生涯学習人材バンク講師登録申請書（団体用）（</w:t>
      </w:r>
      <w:r w:rsidR="00AB1B3F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様式</w:t>
      </w:r>
      <w:r w:rsidR="00D03D2E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第</w:t>
      </w:r>
      <w:r w:rsidR="00E35A20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２</w:t>
      </w:r>
      <w:r w:rsidR="00461CB9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号</w:t>
      </w:r>
      <w:r w:rsidR="00D03D2E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）</w:t>
      </w:r>
      <w:r w:rsidR="00C226E3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(</w:t>
      </w:r>
      <w:r w:rsidR="00022E4D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以下「登録申請書」という。</w:t>
      </w:r>
      <w:r w:rsidR="00C226E3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)</w:t>
      </w:r>
      <w:r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を</w:t>
      </w:r>
      <w:r w:rsidR="0014100C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教育委員会</w:t>
      </w:r>
      <w:r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に提出しなければならない。</w:t>
      </w:r>
    </w:p>
    <w:p w:rsidR="00230408" w:rsidRPr="00FD3CA0" w:rsidRDefault="00891931" w:rsidP="00D03D2E">
      <w:pPr>
        <w:autoSpaceDE w:val="0"/>
        <w:autoSpaceDN w:val="0"/>
        <w:adjustRightInd w:val="0"/>
        <w:ind w:left="256" w:hanging="257"/>
        <w:rPr>
          <w:rFonts w:asciiTheme="minorEastAsia" w:hAnsiTheme="minorEastAsia" w:cs="Ryumin"/>
          <w:color w:val="000000" w:themeColor="text1"/>
          <w:kern w:val="0"/>
          <w:szCs w:val="24"/>
        </w:rPr>
      </w:pPr>
      <w:r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２</w:t>
      </w:r>
      <w:r w:rsidR="00230408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 xml:space="preserve">　</w:t>
      </w:r>
      <w:r w:rsidR="00B2765B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教育委員会は、</w:t>
      </w:r>
      <w:r w:rsidR="00022E4D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提出</w:t>
      </w:r>
      <w:r w:rsidR="0060103A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された登録申請書</w:t>
      </w:r>
      <w:r w:rsidR="00E65688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が適当であると認めた場合は</w:t>
      </w:r>
      <w:r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、</w:t>
      </w:r>
      <w:r w:rsidR="002F0069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当該申請者を</w:t>
      </w:r>
      <w:r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人材バンクに登録するものとする。</w:t>
      </w:r>
    </w:p>
    <w:p w:rsidR="00891931" w:rsidRPr="00FD3CA0" w:rsidRDefault="00891931" w:rsidP="00230408">
      <w:pPr>
        <w:autoSpaceDE w:val="0"/>
        <w:autoSpaceDN w:val="0"/>
        <w:adjustRightInd w:val="0"/>
        <w:ind w:leftChars="114" w:left="296" w:hangingChars="7" w:hanging="17"/>
        <w:rPr>
          <w:rFonts w:asciiTheme="minorEastAsia" w:hAnsiTheme="minorEastAsia" w:cs="Ryumin"/>
          <w:color w:val="000000" w:themeColor="text1"/>
          <w:kern w:val="0"/>
          <w:szCs w:val="24"/>
        </w:rPr>
      </w:pPr>
      <w:r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（登録の有効期間）</w:t>
      </w:r>
    </w:p>
    <w:p w:rsidR="00B3173C" w:rsidRPr="00FD3CA0" w:rsidRDefault="00CA1846" w:rsidP="008A1347">
      <w:pPr>
        <w:autoSpaceDE w:val="0"/>
        <w:autoSpaceDN w:val="0"/>
        <w:adjustRightInd w:val="0"/>
        <w:ind w:left="245" w:hangingChars="100" w:hanging="245"/>
        <w:rPr>
          <w:rFonts w:asciiTheme="minorEastAsia" w:hAnsiTheme="minorEastAsia" w:cs="Ryumin"/>
          <w:color w:val="000000" w:themeColor="text1"/>
          <w:kern w:val="0"/>
          <w:szCs w:val="24"/>
        </w:rPr>
      </w:pPr>
      <w:r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 xml:space="preserve">第５条　</w:t>
      </w:r>
      <w:r w:rsidR="00D42E5F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人材バンクの</w:t>
      </w:r>
      <w:r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登録の有効期間は、登録された日から２</w:t>
      </w:r>
      <w:r w:rsidR="00B3173C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年を経過した日の属する年度の末日までとする。</w:t>
      </w:r>
    </w:p>
    <w:p w:rsidR="00891931" w:rsidRPr="00FD3CA0" w:rsidRDefault="00891931" w:rsidP="00FB131B">
      <w:pPr>
        <w:autoSpaceDE w:val="0"/>
        <w:autoSpaceDN w:val="0"/>
        <w:adjustRightInd w:val="0"/>
        <w:ind w:firstLineChars="100" w:firstLine="245"/>
        <w:rPr>
          <w:rFonts w:asciiTheme="minorEastAsia" w:hAnsiTheme="minorEastAsia" w:cs="Ryumin"/>
          <w:color w:val="000000" w:themeColor="text1"/>
          <w:kern w:val="0"/>
          <w:szCs w:val="24"/>
        </w:rPr>
      </w:pPr>
      <w:r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lastRenderedPageBreak/>
        <w:t>（登録の変更）</w:t>
      </w:r>
    </w:p>
    <w:p w:rsidR="00230408" w:rsidRPr="00FD3CA0" w:rsidRDefault="006D1F99" w:rsidP="002F0069">
      <w:pPr>
        <w:autoSpaceDE w:val="0"/>
        <w:autoSpaceDN w:val="0"/>
        <w:adjustRightInd w:val="0"/>
        <w:ind w:left="245" w:hangingChars="100" w:hanging="245"/>
        <w:rPr>
          <w:rFonts w:asciiTheme="minorEastAsia" w:hAnsiTheme="minorEastAsia" w:cs="Ryumin"/>
          <w:color w:val="000000" w:themeColor="text1"/>
          <w:kern w:val="0"/>
          <w:szCs w:val="24"/>
        </w:rPr>
      </w:pPr>
      <w:r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第６</w:t>
      </w:r>
      <w:r w:rsidR="00891931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条</w:t>
      </w:r>
      <w:r w:rsidR="00230408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 xml:space="preserve">　</w:t>
      </w:r>
      <w:r w:rsidR="002F0069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登録者は、</w:t>
      </w:r>
      <w:r w:rsidR="00A17D96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人材バンクの</w:t>
      </w:r>
      <w:r w:rsidR="004B4E6D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登録情報</w:t>
      </w:r>
      <w:r w:rsidR="002F0069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に変更が生じたときは、速やかに</w:t>
      </w:r>
      <w:r w:rsidR="00E50A79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愛西</w:t>
      </w:r>
      <w:r w:rsidR="00230408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市生涯</w:t>
      </w:r>
      <w:r w:rsidR="00656824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学習人材バンク</w:t>
      </w:r>
      <w:r w:rsidR="007421E5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講師</w:t>
      </w:r>
      <w:r w:rsidR="00656824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登録内容</w:t>
      </w:r>
      <w:r w:rsidR="00891931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変更</w:t>
      </w:r>
      <w:r w:rsidR="00656824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申請書</w:t>
      </w:r>
      <w:r w:rsidR="002F0069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（個人用）（</w:t>
      </w:r>
      <w:r w:rsidR="00AB1B3F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様式</w:t>
      </w:r>
      <w:r w:rsidR="00891931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第</w:t>
      </w:r>
      <w:r w:rsidR="00E35A20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３</w:t>
      </w:r>
      <w:r w:rsidR="00891931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号</w:t>
      </w:r>
      <w:r w:rsidR="002F0069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）</w:t>
      </w:r>
      <w:r w:rsidR="00461CB9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又は</w:t>
      </w:r>
      <w:r w:rsidR="00E50A79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愛西</w:t>
      </w:r>
      <w:r w:rsidR="002F0069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市生涯学習人材バンク講師登録内容変更申請書（団体用）（</w:t>
      </w:r>
      <w:r w:rsidR="00AB1B3F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様式</w:t>
      </w:r>
      <w:r w:rsidR="002F0069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第</w:t>
      </w:r>
      <w:r w:rsidR="00461CB9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４号</w:t>
      </w:r>
      <w:r w:rsidR="00891931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）を</w:t>
      </w:r>
      <w:r w:rsidR="002F0069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教育委員会に</w:t>
      </w:r>
      <w:r w:rsidR="000D6044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提出しなければならない</w:t>
      </w:r>
      <w:r w:rsidR="00891931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。</w:t>
      </w:r>
    </w:p>
    <w:p w:rsidR="00AA0304" w:rsidRPr="00FD3CA0" w:rsidRDefault="00AA0304" w:rsidP="00AA0304">
      <w:pPr>
        <w:autoSpaceDE w:val="0"/>
        <w:autoSpaceDN w:val="0"/>
        <w:adjustRightInd w:val="0"/>
        <w:ind w:left="256"/>
        <w:rPr>
          <w:rFonts w:asciiTheme="minorEastAsia" w:hAnsiTheme="minorEastAsia" w:cs="Ryumin"/>
          <w:color w:val="000000" w:themeColor="text1"/>
          <w:kern w:val="0"/>
          <w:szCs w:val="24"/>
        </w:rPr>
      </w:pPr>
      <w:r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（登録の取消し）</w:t>
      </w:r>
    </w:p>
    <w:p w:rsidR="00AA0304" w:rsidRPr="00FD3CA0" w:rsidRDefault="00AA0304" w:rsidP="00AA0304">
      <w:pPr>
        <w:autoSpaceDE w:val="0"/>
        <w:autoSpaceDN w:val="0"/>
        <w:adjustRightInd w:val="0"/>
        <w:ind w:left="245" w:hangingChars="100" w:hanging="245"/>
        <w:rPr>
          <w:rFonts w:asciiTheme="minorEastAsia" w:hAnsiTheme="minorEastAsia" w:cs="Ryumin"/>
          <w:color w:val="000000" w:themeColor="text1"/>
          <w:kern w:val="0"/>
          <w:szCs w:val="24"/>
        </w:rPr>
      </w:pPr>
      <w:r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第</w:t>
      </w:r>
      <w:r w:rsidR="006D1F99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７</w:t>
      </w:r>
      <w:r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条　教育委員会は、登録者が次の各号のいずれかに該当するときは、登録を取り消すことができる。</w:t>
      </w:r>
      <w:r w:rsidRPr="00FD3CA0">
        <w:rPr>
          <w:rFonts w:asciiTheme="minorEastAsia" w:hAnsiTheme="minorEastAsia" w:cs="Ryumin"/>
          <w:color w:val="000000" w:themeColor="text1"/>
          <w:kern w:val="0"/>
          <w:szCs w:val="24"/>
        </w:rPr>
        <w:t xml:space="preserve"> </w:t>
      </w:r>
    </w:p>
    <w:p w:rsidR="00AA0304" w:rsidRPr="00FD3CA0" w:rsidRDefault="00AA0304" w:rsidP="00AA0304">
      <w:pPr>
        <w:pStyle w:val="a7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Theme="minorEastAsia" w:hAnsiTheme="minorEastAsia" w:cs="Ryumin"/>
          <w:color w:val="000000" w:themeColor="text1"/>
          <w:kern w:val="0"/>
          <w:szCs w:val="24"/>
        </w:rPr>
      </w:pPr>
      <w:r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 xml:space="preserve"> 登録申請書の内容に虚偽があったとき。</w:t>
      </w:r>
      <w:r w:rsidRPr="00FD3CA0">
        <w:rPr>
          <w:rFonts w:asciiTheme="minorEastAsia" w:hAnsiTheme="minorEastAsia" w:cs="Ryumin"/>
          <w:color w:val="000000" w:themeColor="text1"/>
          <w:kern w:val="0"/>
          <w:szCs w:val="24"/>
        </w:rPr>
        <w:t xml:space="preserve"> </w:t>
      </w:r>
    </w:p>
    <w:p w:rsidR="00AA0304" w:rsidRPr="00FD3CA0" w:rsidRDefault="00AA0304" w:rsidP="00AA0304">
      <w:pPr>
        <w:pStyle w:val="a7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Theme="minorEastAsia" w:hAnsiTheme="minorEastAsia" w:cs="Ryumin"/>
          <w:color w:val="000000" w:themeColor="text1"/>
          <w:kern w:val="0"/>
          <w:szCs w:val="24"/>
        </w:rPr>
      </w:pPr>
      <w:r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 xml:space="preserve"> </w:t>
      </w:r>
      <w:r w:rsidR="00FE0446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人材バンクを</w:t>
      </w:r>
      <w:r w:rsidR="00CC7AAE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利用して</w:t>
      </w:r>
      <w:r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政治</w:t>
      </w:r>
      <w:r w:rsidR="00F96B94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活動</w:t>
      </w:r>
      <w:r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、宗教</w:t>
      </w:r>
      <w:r w:rsidR="00F96B94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活動</w:t>
      </w:r>
      <w:r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又は営利</w:t>
      </w:r>
      <w:r w:rsidR="00F96B94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活動</w:t>
      </w:r>
      <w:r w:rsidR="00CC7AAE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をしたとき</w:t>
      </w:r>
      <w:r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。</w:t>
      </w:r>
      <w:r w:rsidRPr="00FD3CA0">
        <w:rPr>
          <w:rFonts w:asciiTheme="minorEastAsia" w:hAnsiTheme="minorEastAsia" w:cs="Ryumin"/>
          <w:color w:val="000000" w:themeColor="text1"/>
          <w:kern w:val="0"/>
          <w:szCs w:val="24"/>
        </w:rPr>
        <w:t xml:space="preserve"> </w:t>
      </w:r>
    </w:p>
    <w:p w:rsidR="00AA0304" w:rsidRPr="00FD3CA0" w:rsidRDefault="00AA0304" w:rsidP="00AA0304">
      <w:pPr>
        <w:pStyle w:val="a7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Theme="minorEastAsia" w:hAnsiTheme="minorEastAsia" w:cs="Ryumin"/>
          <w:color w:val="000000" w:themeColor="text1"/>
          <w:kern w:val="0"/>
          <w:szCs w:val="24"/>
        </w:rPr>
      </w:pPr>
      <w:r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 xml:space="preserve"> 社会的信用を失墜させるような行為をしたとき。</w:t>
      </w:r>
      <w:r w:rsidRPr="00FD3CA0">
        <w:rPr>
          <w:rFonts w:asciiTheme="minorEastAsia" w:hAnsiTheme="minorEastAsia" w:cs="Ryumin"/>
          <w:color w:val="000000" w:themeColor="text1"/>
          <w:kern w:val="0"/>
          <w:szCs w:val="24"/>
        </w:rPr>
        <w:t xml:space="preserve"> </w:t>
      </w:r>
    </w:p>
    <w:p w:rsidR="00AA0304" w:rsidRPr="00FD3CA0" w:rsidRDefault="00AA0304" w:rsidP="00AA0304">
      <w:pPr>
        <w:pStyle w:val="a7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Theme="minorEastAsia" w:hAnsiTheme="minorEastAsia" w:cs="Ryumin"/>
          <w:color w:val="000000" w:themeColor="text1"/>
          <w:kern w:val="0"/>
          <w:szCs w:val="24"/>
        </w:rPr>
      </w:pPr>
      <w:r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 xml:space="preserve"> 登録者から取消しの申出があったとき。</w:t>
      </w:r>
      <w:r w:rsidRPr="00FD3CA0">
        <w:rPr>
          <w:rFonts w:asciiTheme="minorEastAsia" w:hAnsiTheme="minorEastAsia" w:cs="Ryumin"/>
          <w:color w:val="000000" w:themeColor="text1"/>
          <w:kern w:val="0"/>
          <w:szCs w:val="24"/>
        </w:rPr>
        <w:t xml:space="preserve"> </w:t>
      </w:r>
    </w:p>
    <w:p w:rsidR="00AA0304" w:rsidRPr="00FD3CA0" w:rsidRDefault="00AA0304" w:rsidP="00A17D96">
      <w:pPr>
        <w:autoSpaceDE w:val="0"/>
        <w:autoSpaceDN w:val="0"/>
        <w:adjustRightInd w:val="0"/>
        <w:ind w:firstLineChars="100" w:firstLine="245"/>
        <w:rPr>
          <w:rFonts w:asciiTheme="minorEastAsia" w:hAnsiTheme="minorEastAsia" w:cs="Ryumin"/>
          <w:color w:val="000000" w:themeColor="text1"/>
          <w:kern w:val="0"/>
          <w:szCs w:val="24"/>
        </w:rPr>
      </w:pPr>
      <w:r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⑸　前各号に定めるもののほか、教育委員会が適当でないと認めたとき。</w:t>
      </w:r>
    </w:p>
    <w:p w:rsidR="00891931" w:rsidRPr="00FD3CA0" w:rsidRDefault="00891931" w:rsidP="00891931">
      <w:pPr>
        <w:autoSpaceDE w:val="0"/>
        <w:autoSpaceDN w:val="0"/>
        <w:adjustRightInd w:val="0"/>
        <w:ind w:left="256"/>
        <w:rPr>
          <w:rFonts w:asciiTheme="minorEastAsia" w:hAnsiTheme="minorEastAsia" w:cs="Ryumin"/>
          <w:color w:val="000000" w:themeColor="text1"/>
          <w:kern w:val="0"/>
          <w:szCs w:val="24"/>
        </w:rPr>
      </w:pPr>
      <w:r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（登録情報の公表）</w:t>
      </w:r>
    </w:p>
    <w:p w:rsidR="000E2819" w:rsidRPr="00FD3CA0" w:rsidRDefault="00891931" w:rsidP="006C35FF">
      <w:pPr>
        <w:autoSpaceDE w:val="0"/>
        <w:autoSpaceDN w:val="0"/>
        <w:adjustRightInd w:val="0"/>
        <w:ind w:left="245" w:hangingChars="100" w:hanging="245"/>
        <w:rPr>
          <w:rFonts w:asciiTheme="minorEastAsia" w:hAnsiTheme="minorEastAsia" w:cs="Ryumin"/>
          <w:color w:val="000000" w:themeColor="text1"/>
          <w:kern w:val="0"/>
          <w:szCs w:val="24"/>
        </w:rPr>
      </w:pPr>
      <w:r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第</w:t>
      </w:r>
      <w:r w:rsidR="006D1F99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８</w:t>
      </w:r>
      <w:r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条</w:t>
      </w:r>
      <w:r w:rsidR="000E2819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 xml:space="preserve">　</w:t>
      </w:r>
      <w:r w:rsidR="00A17D96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登録者の</w:t>
      </w:r>
      <w:r w:rsidR="004B4E6D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人材バンクの</w:t>
      </w:r>
      <w:r w:rsidR="00A17D96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登録</w:t>
      </w:r>
      <w:r w:rsidR="004B4E6D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情報</w:t>
      </w:r>
      <w:r w:rsidR="006C35FF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のうち、氏名、団体</w:t>
      </w:r>
      <w:r w:rsidR="00E03025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名</w:t>
      </w:r>
      <w:r w:rsidR="00256CEA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、</w:t>
      </w:r>
      <w:r w:rsidR="00E03025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登録の分野</w:t>
      </w:r>
      <w:r w:rsidR="007E1527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等</w:t>
      </w:r>
      <w:r w:rsidR="006C35FF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は公表するものとする。</w:t>
      </w:r>
    </w:p>
    <w:p w:rsidR="00891931" w:rsidRPr="00FD3CA0" w:rsidRDefault="00891931" w:rsidP="000E2819">
      <w:pPr>
        <w:autoSpaceDE w:val="0"/>
        <w:autoSpaceDN w:val="0"/>
        <w:adjustRightInd w:val="0"/>
        <w:ind w:firstLineChars="100" w:firstLine="245"/>
        <w:rPr>
          <w:rFonts w:asciiTheme="minorEastAsia" w:hAnsiTheme="minorEastAsia" w:cs="Ryumin"/>
          <w:color w:val="000000" w:themeColor="text1"/>
          <w:kern w:val="0"/>
          <w:szCs w:val="24"/>
        </w:rPr>
      </w:pPr>
      <w:r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（人材バンクの利用）</w:t>
      </w:r>
    </w:p>
    <w:p w:rsidR="000E2819" w:rsidRPr="00FD3CA0" w:rsidRDefault="00891931" w:rsidP="00622271">
      <w:pPr>
        <w:autoSpaceDE w:val="0"/>
        <w:autoSpaceDN w:val="0"/>
        <w:adjustRightInd w:val="0"/>
        <w:ind w:left="245" w:hangingChars="100" w:hanging="245"/>
        <w:rPr>
          <w:rFonts w:asciiTheme="minorEastAsia" w:hAnsiTheme="minorEastAsia" w:cs="Ryumin"/>
          <w:color w:val="000000" w:themeColor="text1"/>
          <w:kern w:val="0"/>
          <w:szCs w:val="24"/>
        </w:rPr>
      </w:pPr>
      <w:r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第</w:t>
      </w:r>
      <w:r w:rsidR="006D1F99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９</w:t>
      </w:r>
      <w:r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条</w:t>
      </w:r>
      <w:r w:rsidR="000E2819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 xml:space="preserve">　</w:t>
      </w:r>
      <w:r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人材バンクを利用できる者は</w:t>
      </w:r>
      <w:r w:rsidR="00D957B7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、市内で活動している団体</w:t>
      </w:r>
      <w:r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とする。</w:t>
      </w:r>
      <w:r w:rsidR="00622271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ただし、政治</w:t>
      </w:r>
      <w:r w:rsidR="00F96B94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活動</w:t>
      </w:r>
      <w:r w:rsidR="00622271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、宗教</w:t>
      </w:r>
      <w:r w:rsidR="00F96B94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活動</w:t>
      </w:r>
      <w:r w:rsidR="00622271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又は営利</w:t>
      </w:r>
      <w:r w:rsidR="00F96B94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活動</w:t>
      </w:r>
      <w:r w:rsidR="00622271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を目的</w:t>
      </w:r>
      <w:r w:rsidR="00FE0446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として利用しよう</w:t>
      </w:r>
      <w:r w:rsidR="00622271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とする者は、利用</w:t>
      </w:r>
      <w:r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できない</w:t>
      </w:r>
      <w:r w:rsidR="00622271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ものとする</w:t>
      </w:r>
      <w:r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。</w:t>
      </w:r>
    </w:p>
    <w:p w:rsidR="00D957B7" w:rsidRPr="00FD3CA0" w:rsidRDefault="00622271" w:rsidP="00E03025">
      <w:pPr>
        <w:autoSpaceDE w:val="0"/>
        <w:autoSpaceDN w:val="0"/>
        <w:adjustRightInd w:val="0"/>
        <w:ind w:left="245" w:hangingChars="100" w:hanging="245"/>
        <w:rPr>
          <w:rFonts w:asciiTheme="minorEastAsia" w:hAnsiTheme="minorEastAsia" w:cs="Ryumin"/>
          <w:color w:val="000000" w:themeColor="text1"/>
          <w:kern w:val="0"/>
          <w:szCs w:val="24"/>
        </w:rPr>
      </w:pPr>
      <w:r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２</w:t>
      </w:r>
      <w:r w:rsidR="004A79B1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 xml:space="preserve">　人材バンクを利用しようとする者</w:t>
      </w:r>
      <w:r w:rsidR="00D957B7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は、自ら登録者と協議して、</w:t>
      </w:r>
      <w:r w:rsidR="00D85E87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日程、登録者に対する謝礼等について決定するものとする。</w:t>
      </w:r>
    </w:p>
    <w:p w:rsidR="00891931" w:rsidRPr="00FD3CA0" w:rsidRDefault="00891931" w:rsidP="000E2819">
      <w:pPr>
        <w:autoSpaceDE w:val="0"/>
        <w:autoSpaceDN w:val="0"/>
        <w:adjustRightInd w:val="0"/>
        <w:ind w:firstLineChars="100" w:firstLine="245"/>
        <w:rPr>
          <w:rFonts w:asciiTheme="minorEastAsia" w:hAnsiTheme="minorEastAsia" w:cs="Ryumin"/>
          <w:color w:val="000000" w:themeColor="text1"/>
          <w:kern w:val="0"/>
          <w:szCs w:val="24"/>
        </w:rPr>
      </w:pPr>
      <w:r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（報告）</w:t>
      </w:r>
    </w:p>
    <w:p w:rsidR="00891931" w:rsidRPr="00FD3CA0" w:rsidRDefault="00891931" w:rsidP="008A1347">
      <w:pPr>
        <w:autoSpaceDE w:val="0"/>
        <w:autoSpaceDN w:val="0"/>
        <w:adjustRightInd w:val="0"/>
        <w:ind w:left="245" w:hangingChars="100" w:hanging="245"/>
        <w:rPr>
          <w:rFonts w:asciiTheme="minorEastAsia" w:hAnsiTheme="minorEastAsia" w:cs="Ryumin"/>
          <w:color w:val="000000" w:themeColor="text1"/>
          <w:kern w:val="0"/>
          <w:szCs w:val="24"/>
        </w:rPr>
      </w:pPr>
      <w:r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第</w:t>
      </w:r>
      <w:r w:rsidR="00142D2B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１０</w:t>
      </w:r>
      <w:r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条</w:t>
      </w:r>
      <w:r w:rsidR="000E2819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 xml:space="preserve">　</w:t>
      </w:r>
      <w:r w:rsidR="004A79B1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人材バンクを</w:t>
      </w:r>
      <w:r w:rsidR="00D957B7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利用</w:t>
      </w:r>
      <w:r w:rsidR="004A79B1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した</w:t>
      </w:r>
      <w:r w:rsidR="00D957B7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者</w:t>
      </w:r>
      <w:r w:rsidR="004A79B1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は</w:t>
      </w:r>
      <w:r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、</w:t>
      </w:r>
      <w:r w:rsidR="00E50A79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愛西</w:t>
      </w:r>
      <w:r w:rsidR="00962A44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市生涯学習人材バンク利用者報告書（</w:t>
      </w:r>
      <w:r w:rsidR="0092345F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様式</w:t>
      </w:r>
      <w:r w:rsidR="007D5AD9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第５号）</w:t>
      </w:r>
      <w:r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を</w:t>
      </w:r>
      <w:r w:rsidR="00D957B7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教育委員会に</w:t>
      </w:r>
      <w:r w:rsidR="007D5AD9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提出</w:t>
      </w:r>
      <w:r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しなければならない。</w:t>
      </w:r>
    </w:p>
    <w:p w:rsidR="00891931" w:rsidRPr="00FD3CA0" w:rsidRDefault="00891931" w:rsidP="000E2819">
      <w:pPr>
        <w:autoSpaceDE w:val="0"/>
        <w:autoSpaceDN w:val="0"/>
        <w:adjustRightInd w:val="0"/>
        <w:ind w:firstLineChars="100" w:firstLine="245"/>
        <w:rPr>
          <w:rFonts w:asciiTheme="minorEastAsia" w:hAnsiTheme="minorEastAsia" w:cs="Ryumin"/>
          <w:color w:val="000000" w:themeColor="text1"/>
          <w:kern w:val="0"/>
          <w:szCs w:val="24"/>
        </w:rPr>
      </w:pPr>
      <w:r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（事故</w:t>
      </w:r>
      <w:r w:rsidR="00CE1898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等</w:t>
      </w:r>
      <w:r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）</w:t>
      </w:r>
    </w:p>
    <w:p w:rsidR="000E2819" w:rsidRPr="00FD3CA0" w:rsidRDefault="00891931" w:rsidP="004B2A40">
      <w:pPr>
        <w:autoSpaceDE w:val="0"/>
        <w:autoSpaceDN w:val="0"/>
        <w:adjustRightInd w:val="0"/>
        <w:ind w:left="245" w:hangingChars="100" w:hanging="245"/>
        <w:rPr>
          <w:rFonts w:asciiTheme="minorEastAsia" w:hAnsiTheme="minorEastAsia" w:cs="Ryumin"/>
          <w:color w:val="000000" w:themeColor="text1"/>
          <w:kern w:val="0"/>
          <w:szCs w:val="24"/>
        </w:rPr>
      </w:pPr>
      <w:r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第</w:t>
      </w:r>
      <w:r w:rsidR="00142D2B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１１</w:t>
      </w:r>
      <w:r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条</w:t>
      </w:r>
      <w:r w:rsidR="000E2819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 xml:space="preserve">　</w:t>
      </w:r>
      <w:r w:rsidR="00842B54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教育委員会は、</w:t>
      </w:r>
      <w:r w:rsidR="0097799F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人材バンクの利用に伴い発生した事故及び損害</w:t>
      </w:r>
      <w:r w:rsidR="00842B54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について</w:t>
      </w:r>
      <w:r w:rsidR="00502762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、</w:t>
      </w:r>
      <w:r w:rsidR="00842B54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その</w:t>
      </w:r>
      <w:r w:rsidR="00502762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責</w:t>
      </w:r>
      <w:r w:rsidR="00E8214F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任</w:t>
      </w:r>
      <w:r w:rsidR="00EF073D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を負わない</w:t>
      </w:r>
      <w:r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。</w:t>
      </w:r>
    </w:p>
    <w:p w:rsidR="00891931" w:rsidRPr="00FD3CA0" w:rsidRDefault="006260B8" w:rsidP="000E2819">
      <w:pPr>
        <w:autoSpaceDE w:val="0"/>
        <w:autoSpaceDN w:val="0"/>
        <w:adjustRightInd w:val="0"/>
        <w:ind w:firstLineChars="100" w:firstLine="245"/>
        <w:rPr>
          <w:rFonts w:asciiTheme="minorEastAsia" w:hAnsiTheme="minorEastAsia" w:cs="Ryumin"/>
          <w:color w:val="000000" w:themeColor="text1"/>
          <w:kern w:val="0"/>
          <w:szCs w:val="24"/>
        </w:rPr>
      </w:pPr>
      <w:r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（庶務</w:t>
      </w:r>
      <w:r w:rsidR="00891931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）</w:t>
      </w:r>
    </w:p>
    <w:p w:rsidR="000E2819" w:rsidRPr="00FD3CA0" w:rsidRDefault="00891931" w:rsidP="006260B8">
      <w:pPr>
        <w:autoSpaceDE w:val="0"/>
        <w:autoSpaceDN w:val="0"/>
        <w:adjustRightInd w:val="0"/>
        <w:ind w:left="382" w:hanging="383"/>
        <w:rPr>
          <w:rFonts w:asciiTheme="minorEastAsia" w:hAnsiTheme="minorEastAsia" w:cs="Ryumin"/>
          <w:color w:val="000000" w:themeColor="text1"/>
          <w:kern w:val="0"/>
          <w:szCs w:val="24"/>
        </w:rPr>
      </w:pPr>
      <w:r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第</w:t>
      </w:r>
      <w:r w:rsidR="00142D2B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１２</w:t>
      </w:r>
      <w:r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条</w:t>
      </w:r>
      <w:r w:rsidR="000E2819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 xml:space="preserve">　</w:t>
      </w:r>
      <w:r w:rsidR="00B06056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人材バンク</w:t>
      </w:r>
      <w:r w:rsidR="006260B8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の庶務</w:t>
      </w:r>
      <w:r w:rsidR="00B06056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は、</w:t>
      </w:r>
      <w:r w:rsidR="006260B8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教育委員会事務局</w:t>
      </w:r>
      <w:r w:rsidR="00B06056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教育部生涯学習</w:t>
      </w:r>
      <w:r w:rsidR="00B02DA8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課において</w:t>
      </w:r>
      <w:r w:rsidR="006260B8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処理</w:t>
      </w:r>
      <w:r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lastRenderedPageBreak/>
        <w:t>する。</w:t>
      </w:r>
    </w:p>
    <w:p w:rsidR="00891931" w:rsidRPr="00FD3CA0" w:rsidRDefault="0083237F" w:rsidP="00B06056">
      <w:pPr>
        <w:autoSpaceDE w:val="0"/>
        <w:autoSpaceDN w:val="0"/>
        <w:adjustRightInd w:val="0"/>
        <w:ind w:firstLineChars="100" w:firstLine="245"/>
        <w:rPr>
          <w:rFonts w:asciiTheme="minorEastAsia" w:hAnsiTheme="minorEastAsia" w:cs="Ryumin"/>
          <w:color w:val="000000" w:themeColor="text1"/>
          <w:kern w:val="0"/>
          <w:szCs w:val="24"/>
        </w:rPr>
      </w:pPr>
      <w:r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（雑則</w:t>
      </w:r>
      <w:r w:rsidR="00891931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）</w:t>
      </w:r>
    </w:p>
    <w:p w:rsidR="00B06056" w:rsidRPr="00FD3CA0" w:rsidRDefault="00891931" w:rsidP="0083237F">
      <w:pPr>
        <w:autoSpaceDE w:val="0"/>
        <w:autoSpaceDN w:val="0"/>
        <w:adjustRightInd w:val="0"/>
        <w:ind w:left="245" w:hangingChars="100" w:hanging="245"/>
        <w:rPr>
          <w:rFonts w:asciiTheme="minorEastAsia" w:hAnsiTheme="minorEastAsia" w:cs="Ryumin"/>
          <w:color w:val="000000" w:themeColor="text1"/>
          <w:kern w:val="0"/>
          <w:szCs w:val="24"/>
        </w:rPr>
      </w:pPr>
      <w:r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第</w:t>
      </w:r>
      <w:r w:rsidR="00142D2B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１３</w:t>
      </w:r>
      <w:r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条</w:t>
      </w:r>
      <w:r w:rsidR="00B06056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 xml:space="preserve">　</w:t>
      </w:r>
      <w:r w:rsidR="0083237F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この告示</w:t>
      </w:r>
      <w:r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に定めるもののほか、人材バンクに関し必要な事項は、教育委員会が別に定める。</w:t>
      </w:r>
    </w:p>
    <w:p w:rsidR="00B06056" w:rsidRPr="00FD3CA0" w:rsidRDefault="00B06056" w:rsidP="0083237F">
      <w:pPr>
        <w:ind w:firstLineChars="300" w:firstLine="735"/>
        <w:rPr>
          <w:rFonts w:asciiTheme="minorEastAsia" w:hAnsiTheme="minorEastAsia"/>
          <w:color w:val="000000" w:themeColor="text1"/>
          <w:szCs w:val="24"/>
        </w:rPr>
      </w:pPr>
      <w:r w:rsidRPr="00FD3CA0">
        <w:rPr>
          <w:rFonts w:asciiTheme="minorEastAsia" w:hAnsiTheme="minorEastAsia" w:hint="eastAsia"/>
          <w:color w:val="000000" w:themeColor="text1"/>
          <w:szCs w:val="24"/>
        </w:rPr>
        <w:t>附</w:t>
      </w:r>
      <w:r w:rsidR="0083237F" w:rsidRPr="00FD3CA0">
        <w:rPr>
          <w:rFonts w:asciiTheme="minorEastAsia" w:hAnsiTheme="minorEastAsia" w:hint="eastAsia"/>
          <w:color w:val="000000" w:themeColor="text1"/>
          <w:szCs w:val="24"/>
        </w:rPr>
        <w:t xml:space="preserve">　</w:t>
      </w:r>
      <w:r w:rsidRPr="00FD3CA0">
        <w:rPr>
          <w:rFonts w:asciiTheme="minorEastAsia" w:hAnsiTheme="minorEastAsia" w:hint="eastAsia"/>
          <w:color w:val="000000" w:themeColor="text1"/>
          <w:szCs w:val="24"/>
        </w:rPr>
        <w:t>則</w:t>
      </w:r>
    </w:p>
    <w:p w:rsidR="00B06056" w:rsidRPr="00FD3CA0" w:rsidRDefault="00E35A20" w:rsidP="0083237F">
      <w:pPr>
        <w:ind w:firstLineChars="100" w:firstLine="245"/>
        <w:rPr>
          <w:rFonts w:asciiTheme="minorEastAsia" w:hAnsiTheme="minorEastAsia"/>
          <w:color w:val="000000" w:themeColor="text1"/>
          <w:szCs w:val="24"/>
        </w:rPr>
      </w:pPr>
      <w:r w:rsidRPr="00FD3CA0">
        <w:rPr>
          <w:rFonts w:asciiTheme="minorEastAsia" w:hAnsiTheme="minorEastAsia" w:hint="eastAsia"/>
          <w:color w:val="000000" w:themeColor="text1"/>
          <w:szCs w:val="24"/>
        </w:rPr>
        <w:t>この告示は、平成２８</w:t>
      </w:r>
      <w:r w:rsidR="00183349" w:rsidRPr="00FD3CA0">
        <w:rPr>
          <w:rFonts w:asciiTheme="minorEastAsia" w:hAnsiTheme="minorEastAsia" w:hint="eastAsia"/>
          <w:color w:val="000000" w:themeColor="text1"/>
          <w:szCs w:val="24"/>
        </w:rPr>
        <w:t>年</w:t>
      </w:r>
      <w:r w:rsidR="00967106" w:rsidRPr="00FD3CA0">
        <w:rPr>
          <w:rFonts w:asciiTheme="minorEastAsia" w:hAnsiTheme="minorEastAsia" w:hint="eastAsia"/>
          <w:color w:val="000000" w:themeColor="text1"/>
          <w:szCs w:val="24"/>
        </w:rPr>
        <w:t>６</w:t>
      </w:r>
      <w:r w:rsidRPr="00FD3CA0">
        <w:rPr>
          <w:rFonts w:asciiTheme="minorEastAsia" w:hAnsiTheme="minorEastAsia" w:hint="eastAsia"/>
          <w:color w:val="000000" w:themeColor="text1"/>
          <w:szCs w:val="24"/>
        </w:rPr>
        <w:t>月１</w:t>
      </w:r>
      <w:r w:rsidR="00B06056" w:rsidRPr="00FD3CA0">
        <w:rPr>
          <w:rFonts w:asciiTheme="minorEastAsia" w:hAnsiTheme="minorEastAsia" w:hint="eastAsia"/>
          <w:color w:val="000000" w:themeColor="text1"/>
          <w:szCs w:val="24"/>
        </w:rPr>
        <w:t>日から施行する。</w:t>
      </w:r>
    </w:p>
    <w:p w:rsidR="00B06056" w:rsidRPr="00FD3CA0" w:rsidRDefault="00B06056" w:rsidP="00891931">
      <w:pPr>
        <w:autoSpaceDE w:val="0"/>
        <w:autoSpaceDN w:val="0"/>
        <w:adjustRightInd w:val="0"/>
        <w:ind w:left="382" w:hanging="383"/>
        <w:rPr>
          <w:rFonts w:asciiTheme="minorEastAsia" w:hAnsiTheme="minorEastAsia" w:cs="Ryumin"/>
          <w:color w:val="000000" w:themeColor="text1"/>
          <w:kern w:val="0"/>
          <w:szCs w:val="24"/>
        </w:rPr>
      </w:pPr>
    </w:p>
    <w:p w:rsidR="00D32D59" w:rsidRPr="00FD3CA0" w:rsidRDefault="00D32D59" w:rsidP="00891931">
      <w:pPr>
        <w:autoSpaceDE w:val="0"/>
        <w:autoSpaceDN w:val="0"/>
        <w:adjustRightInd w:val="0"/>
        <w:ind w:left="382" w:hanging="383"/>
        <w:rPr>
          <w:rFonts w:asciiTheme="minorEastAsia" w:hAnsiTheme="minorEastAsia" w:cs="Ryumin"/>
          <w:color w:val="000000" w:themeColor="text1"/>
          <w:kern w:val="0"/>
          <w:szCs w:val="24"/>
        </w:rPr>
      </w:pPr>
      <w:r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別表（第</w:t>
      </w:r>
      <w:r w:rsidR="00746EAA"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3</w:t>
      </w:r>
      <w:r w:rsidRPr="00FD3CA0">
        <w:rPr>
          <w:rFonts w:asciiTheme="minorEastAsia" w:hAnsiTheme="minorEastAsia" w:cs="Ryumin" w:hint="eastAsia"/>
          <w:color w:val="000000" w:themeColor="text1"/>
          <w:kern w:val="0"/>
          <w:szCs w:val="24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FD3CA0" w:rsidRPr="00FD3CA0" w:rsidTr="00C943FB">
        <w:trPr>
          <w:trHeight w:val="413"/>
        </w:trPr>
        <w:tc>
          <w:tcPr>
            <w:tcW w:w="646" w:type="dxa"/>
            <w:vMerge w:val="restart"/>
            <w:shd w:val="clear" w:color="auto" w:fill="auto"/>
            <w:vAlign w:val="center"/>
            <w:hideMark/>
          </w:tcPr>
          <w:p w:rsidR="00D32D59" w:rsidRPr="00FD3CA0" w:rsidRDefault="00D32D59" w:rsidP="00D32D5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区分</w:t>
            </w:r>
          </w:p>
        </w:tc>
        <w:tc>
          <w:tcPr>
            <w:tcW w:w="960" w:type="dxa"/>
            <w:tcBorders>
              <w:bottom w:val="nil"/>
            </w:tcBorders>
            <w:shd w:val="clear" w:color="auto" w:fill="auto"/>
            <w:hideMark/>
          </w:tcPr>
          <w:p w:rsidR="00D32D59" w:rsidRPr="00FD3CA0" w:rsidRDefault="00D32D59" w:rsidP="00D32D5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>A</w:t>
            </w:r>
          </w:p>
        </w:tc>
        <w:tc>
          <w:tcPr>
            <w:tcW w:w="960" w:type="dxa"/>
            <w:tcBorders>
              <w:bottom w:val="nil"/>
            </w:tcBorders>
            <w:shd w:val="clear" w:color="auto" w:fill="auto"/>
            <w:hideMark/>
          </w:tcPr>
          <w:p w:rsidR="00D32D59" w:rsidRPr="00FD3CA0" w:rsidRDefault="00D32D59" w:rsidP="00D32D5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>B</w:t>
            </w:r>
          </w:p>
        </w:tc>
        <w:tc>
          <w:tcPr>
            <w:tcW w:w="960" w:type="dxa"/>
            <w:tcBorders>
              <w:bottom w:val="nil"/>
            </w:tcBorders>
            <w:shd w:val="clear" w:color="auto" w:fill="auto"/>
            <w:hideMark/>
          </w:tcPr>
          <w:p w:rsidR="00D32D59" w:rsidRPr="00FD3CA0" w:rsidRDefault="00D32D59" w:rsidP="00D32D5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>C</w:t>
            </w:r>
          </w:p>
        </w:tc>
        <w:tc>
          <w:tcPr>
            <w:tcW w:w="960" w:type="dxa"/>
            <w:tcBorders>
              <w:bottom w:val="nil"/>
            </w:tcBorders>
            <w:shd w:val="clear" w:color="auto" w:fill="auto"/>
            <w:hideMark/>
          </w:tcPr>
          <w:p w:rsidR="00D32D59" w:rsidRPr="00FD3CA0" w:rsidRDefault="00D32D59" w:rsidP="00D32D5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>D</w:t>
            </w:r>
          </w:p>
        </w:tc>
        <w:tc>
          <w:tcPr>
            <w:tcW w:w="960" w:type="dxa"/>
            <w:tcBorders>
              <w:bottom w:val="nil"/>
            </w:tcBorders>
            <w:shd w:val="clear" w:color="auto" w:fill="auto"/>
            <w:hideMark/>
          </w:tcPr>
          <w:p w:rsidR="00D32D59" w:rsidRPr="00FD3CA0" w:rsidRDefault="00D32D59" w:rsidP="00D32D5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>E</w:t>
            </w:r>
          </w:p>
        </w:tc>
        <w:tc>
          <w:tcPr>
            <w:tcW w:w="960" w:type="dxa"/>
            <w:tcBorders>
              <w:bottom w:val="nil"/>
            </w:tcBorders>
            <w:shd w:val="clear" w:color="auto" w:fill="auto"/>
            <w:hideMark/>
          </w:tcPr>
          <w:p w:rsidR="00D32D59" w:rsidRPr="00FD3CA0" w:rsidRDefault="00D32D59" w:rsidP="00D32D5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>F</w:t>
            </w:r>
          </w:p>
        </w:tc>
        <w:tc>
          <w:tcPr>
            <w:tcW w:w="960" w:type="dxa"/>
            <w:tcBorders>
              <w:bottom w:val="nil"/>
            </w:tcBorders>
            <w:shd w:val="clear" w:color="auto" w:fill="auto"/>
            <w:hideMark/>
          </w:tcPr>
          <w:p w:rsidR="00D32D59" w:rsidRPr="00FD3CA0" w:rsidRDefault="00D32D59" w:rsidP="00D32D5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>G</w:t>
            </w:r>
          </w:p>
        </w:tc>
        <w:tc>
          <w:tcPr>
            <w:tcW w:w="960" w:type="dxa"/>
            <w:tcBorders>
              <w:bottom w:val="nil"/>
            </w:tcBorders>
            <w:shd w:val="clear" w:color="auto" w:fill="auto"/>
            <w:hideMark/>
          </w:tcPr>
          <w:p w:rsidR="00D32D59" w:rsidRPr="00FD3CA0" w:rsidRDefault="00D32D59" w:rsidP="00D32D5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>H</w:t>
            </w:r>
          </w:p>
        </w:tc>
        <w:tc>
          <w:tcPr>
            <w:tcW w:w="960" w:type="dxa"/>
            <w:tcBorders>
              <w:bottom w:val="nil"/>
            </w:tcBorders>
            <w:shd w:val="clear" w:color="auto" w:fill="auto"/>
            <w:hideMark/>
          </w:tcPr>
          <w:p w:rsidR="00D32D59" w:rsidRPr="00FD3CA0" w:rsidRDefault="00D32D59" w:rsidP="00D32D5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>I</w:t>
            </w:r>
          </w:p>
        </w:tc>
      </w:tr>
      <w:tr w:rsidR="00FD3CA0" w:rsidRPr="00FD3CA0" w:rsidTr="00C943FB">
        <w:trPr>
          <w:trHeight w:val="570"/>
        </w:trPr>
        <w:tc>
          <w:tcPr>
            <w:tcW w:w="646" w:type="dxa"/>
            <w:vMerge/>
            <w:shd w:val="clear" w:color="auto" w:fill="auto"/>
            <w:hideMark/>
          </w:tcPr>
          <w:p w:rsidR="00D32D59" w:rsidRPr="00FD3CA0" w:rsidRDefault="00D32D59" w:rsidP="00D32D59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hideMark/>
          </w:tcPr>
          <w:p w:rsidR="00D32D59" w:rsidRPr="00FD3CA0" w:rsidRDefault="00D32D59" w:rsidP="00D32D59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>人文・社会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hideMark/>
          </w:tcPr>
          <w:p w:rsidR="00D32D59" w:rsidRPr="00FD3CA0" w:rsidRDefault="00D32D59" w:rsidP="00D32D59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>自然科学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hideMark/>
          </w:tcPr>
          <w:p w:rsidR="00D32D59" w:rsidRPr="00FD3CA0" w:rsidRDefault="00D32D59" w:rsidP="00D32D59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>産業技術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hideMark/>
          </w:tcPr>
          <w:p w:rsidR="00D32D59" w:rsidRPr="00FD3CA0" w:rsidRDefault="00D32D59" w:rsidP="00D32D59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>教育・学習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hideMark/>
          </w:tcPr>
          <w:p w:rsidR="00D32D59" w:rsidRPr="00FD3CA0" w:rsidRDefault="00D32D59" w:rsidP="00D32D59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>芸術・文化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hideMark/>
          </w:tcPr>
          <w:p w:rsidR="00D32D59" w:rsidRPr="00FD3CA0" w:rsidRDefault="00D32D59" w:rsidP="00D32D59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>スポーツ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hideMark/>
          </w:tcPr>
          <w:p w:rsidR="00D32D59" w:rsidRPr="00FD3CA0" w:rsidRDefault="00D32D59" w:rsidP="00D32D59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>家庭・生活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hideMark/>
          </w:tcPr>
          <w:p w:rsidR="00D32D59" w:rsidRPr="00FD3CA0" w:rsidRDefault="00D32D59" w:rsidP="00D32D59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>言語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hideMark/>
          </w:tcPr>
          <w:p w:rsidR="00D32D59" w:rsidRPr="00FD3CA0" w:rsidRDefault="00D32D59" w:rsidP="00D32D59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>その他</w:t>
            </w:r>
          </w:p>
        </w:tc>
      </w:tr>
      <w:tr w:rsidR="00FD3CA0" w:rsidRPr="00FD3CA0" w:rsidTr="00C943FB">
        <w:trPr>
          <w:trHeight w:val="570"/>
        </w:trPr>
        <w:tc>
          <w:tcPr>
            <w:tcW w:w="646" w:type="dxa"/>
            <w:shd w:val="clear" w:color="auto" w:fill="auto"/>
            <w:vAlign w:val="center"/>
            <w:hideMark/>
          </w:tcPr>
          <w:p w:rsidR="00D32D59" w:rsidRPr="00FD3CA0" w:rsidRDefault="00D32D59" w:rsidP="00D32D5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:rsidR="00D32D59" w:rsidRPr="00FD3CA0" w:rsidRDefault="00D32D59" w:rsidP="00D32D59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>歴史</w:t>
            </w:r>
          </w:p>
        </w:tc>
        <w:tc>
          <w:tcPr>
            <w:tcW w:w="960" w:type="dxa"/>
            <w:shd w:val="clear" w:color="auto" w:fill="auto"/>
            <w:hideMark/>
          </w:tcPr>
          <w:p w:rsidR="00D32D59" w:rsidRPr="00FD3CA0" w:rsidRDefault="00D32D59" w:rsidP="00D32D59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>化学</w:t>
            </w:r>
          </w:p>
        </w:tc>
        <w:tc>
          <w:tcPr>
            <w:tcW w:w="960" w:type="dxa"/>
            <w:shd w:val="clear" w:color="auto" w:fill="auto"/>
            <w:hideMark/>
          </w:tcPr>
          <w:p w:rsidR="00D32D59" w:rsidRPr="00FD3CA0" w:rsidRDefault="00D32D59" w:rsidP="00D32D59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>情報・通信</w:t>
            </w:r>
          </w:p>
        </w:tc>
        <w:tc>
          <w:tcPr>
            <w:tcW w:w="960" w:type="dxa"/>
            <w:shd w:val="clear" w:color="auto" w:fill="auto"/>
            <w:hideMark/>
          </w:tcPr>
          <w:p w:rsidR="00D32D59" w:rsidRPr="00FD3CA0" w:rsidRDefault="00D32D59" w:rsidP="00D32D59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>幼児教育</w:t>
            </w:r>
          </w:p>
        </w:tc>
        <w:tc>
          <w:tcPr>
            <w:tcW w:w="960" w:type="dxa"/>
            <w:shd w:val="clear" w:color="auto" w:fill="auto"/>
            <w:hideMark/>
          </w:tcPr>
          <w:p w:rsidR="00D32D59" w:rsidRPr="00FD3CA0" w:rsidRDefault="00D32D59" w:rsidP="00D32D59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>書道</w:t>
            </w:r>
          </w:p>
        </w:tc>
        <w:tc>
          <w:tcPr>
            <w:tcW w:w="960" w:type="dxa"/>
            <w:shd w:val="clear" w:color="auto" w:fill="auto"/>
            <w:hideMark/>
          </w:tcPr>
          <w:p w:rsidR="00D32D59" w:rsidRPr="00FD3CA0" w:rsidRDefault="00D32D59" w:rsidP="00D32D59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>陸上</w:t>
            </w:r>
          </w:p>
        </w:tc>
        <w:tc>
          <w:tcPr>
            <w:tcW w:w="960" w:type="dxa"/>
            <w:shd w:val="clear" w:color="auto" w:fill="auto"/>
            <w:hideMark/>
          </w:tcPr>
          <w:p w:rsidR="00D32D59" w:rsidRPr="00FD3CA0" w:rsidRDefault="00D32D59" w:rsidP="00D32D59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>出産育児</w:t>
            </w:r>
          </w:p>
        </w:tc>
        <w:tc>
          <w:tcPr>
            <w:tcW w:w="960" w:type="dxa"/>
            <w:shd w:val="clear" w:color="auto" w:fill="auto"/>
            <w:hideMark/>
          </w:tcPr>
          <w:p w:rsidR="00D32D59" w:rsidRPr="00FD3CA0" w:rsidRDefault="00D32D59" w:rsidP="00D32D59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>日本語</w:t>
            </w:r>
          </w:p>
        </w:tc>
        <w:tc>
          <w:tcPr>
            <w:tcW w:w="960" w:type="dxa"/>
            <w:shd w:val="clear" w:color="auto" w:fill="auto"/>
            <w:hideMark/>
          </w:tcPr>
          <w:p w:rsidR="00D32D59" w:rsidRPr="00FD3CA0" w:rsidRDefault="00D32D59" w:rsidP="00D32D59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>環境</w:t>
            </w:r>
          </w:p>
        </w:tc>
      </w:tr>
      <w:tr w:rsidR="00FD3CA0" w:rsidRPr="00FD3CA0" w:rsidTr="00C943FB">
        <w:trPr>
          <w:trHeight w:val="285"/>
        </w:trPr>
        <w:tc>
          <w:tcPr>
            <w:tcW w:w="646" w:type="dxa"/>
            <w:shd w:val="clear" w:color="auto" w:fill="auto"/>
            <w:vAlign w:val="center"/>
            <w:hideMark/>
          </w:tcPr>
          <w:p w:rsidR="00D32D59" w:rsidRPr="00FD3CA0" w:rsidRDefault="00D32D59" w:rsidP="00D32D5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960" w:type="dxa"/>
            <w:shd w:val="clear" w:color="auto" w:fill="auto"/>
            <w:hideMark/>
          </w:tcPr>
          <w:p w:rsidR="00D32D59" w:rsidRPr="00FD3CA0" w:rsidRDefault="00D32D59" w:rsidP="00D32D59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>地理</w:t>
            </w:r>
          </w:p>
        </w:tc>
        <w:tc>
          <w:tcPr>
            <w:tcW w:w="960" w:type="dxa"/>
            <w:shd w:val="clear" w:color="auto" w:fill="auto"/>
            <w:hideMark/>
          </w:tcPr>
          <w:p w:rsidR="00D32D59" w:rsidRPr="00FD3CA0" w:rsidRDefault="00D32D59" w:rsidP="00D32D59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>天文</w:t>
            </w:r>
          </w:p>
        </w:tc>
        <w:tc>
          <w:tcPr>
            <w:tcW w:w="960" w:type="dxa"/>
            <w:shd w:val="clear" w:color="auto" w:fill="auto"/>
            <w:hideMark/>
          </w:tcPr>
          <w:p w:rsidR="00D32D59" w:rsidRPr="00FD3CA0" w:rsidRDefault="00D32D59" w:rsidP="00D32D59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>商工</w:t>
            </w:r>
          </w:p>
        </w:tc>
        <w:tc>
          <w:tcPr>
            <w:tcW w:w="960" w:type="dxa"/>
            <w:shd w:val="clear" w:color="auto" w:fill="auto"/>
            <w:hideMark/>
          </w:tcPr>
          <w:p w:rsidR="00D32D59" w:rsidRPr="00FD3CA0" w:rsidRDefault="00D32D59" w:rsidP="00D32D59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>家庭教育</w:t>
            </w:r>
          </w:p>
        </w:tc>
        <w:tc>
          <w:tcPr>
            <w:tcW w:w="960" w:type="dxa"/>
            <w:shd w:val="clear" w:color="auto" w:fill="auto"/>
            <w:hideMark/>
          </w:tcPr>
          <w:p w:rsidR="00D32D59" w:rsidRPr="00FD3CA0" w:rsidRDefault="00D32D59" w:rsidP="00D32D59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>絵画</w:t>
            </w:r>
          </w:p>
        </w:tc>
        <w:tc>
          <w:tcPr>
            <w:tcW w:w="960" w:type="dxa"/>
            <w:shd w:val="clear" w:color="auto" w:fill="auto"/>
            <w:hideMark/>
          </w:tcPr>
          <w:p w:rsidR="00D32D59" w:rsidRPr="00FD3CA0" w:rsidRDefault="00D32D59" w:rsidP="00D32D59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>体操</w:t>
            </w:r>
          </w:p>
        </w:tc>
        <w:tc>
          <w:tcPr>
            <w:tcW w:w="960" w:type="dxa"/>
            <w:shd w:val="clear" w:color="auto" w:fill="auto"/>
            <w:hideMark/>
          </w:tcPr>
          <w:p w:rsidR="00D32D59" w:rsidRPr="00FD3CA0" w:rsidRDefault="00D32D59" w:rsidP="00D32D59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>介護</w:t>
            </w:r>
          </w:p>
        </w:tc>
        <w:tc>
          <w:tcPr>
            <w:tcW w:w="960" w:type="dxa"/>
            <w:shd w:val="clear" w:color="auto" w:fill="auto"/>
            <w:hideMark/>
          </w:tcPr>
          <w:p w:rsidR="00D32D59" w:rsidRPr="00FD3CA0" w:rsidRDefault="00D32D59" w:rsidP="00D32D59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>英語</w:t>
            </w:r>
          </w:p>
        </w:tc>
        <w:tc>
          <w:tcPr>
            <w:tcW w:w="960" w:type="dxa"/>
            <w:shd w:val="clear" w:color="auto" w:fill="auto"/>
            <w:hideMark/>
          </w:tcPr>
          <w:p w:rsidR="00D32D59" w:rsidRPr="00FD3CA0" w:rsidRDefault="00D32D59" w:rsidP="00D32D59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>福祉</w:t>
            </w:r>
          </w:p>
        </w:tc>
      </w:tr>
      <w:tr w:rsidR="00FD3CA0" w:rsidRPr="00FD3CA0" w:rsidTr="00C943FB">
        <w:trPr>
          <w:trHeight w:val="570"/>
        </w:trPr>
        <w:tc>
          <w:tcPr>
            <w:tcW w:w="646" w:type="dxa"/>
            <w:shd w:val="clear" w:color="auto" w:fill="auto"/>
            <w:vAlign w:val="center"/>
            <w:hideMark/>
          </w:tcPr>
          <w:p w:rsidR="00D32D59" w:rsidRPr="00FD3CA0" w:rsidRDefault="00D32D59" w:rsidP="00D32D5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960" w:type="dxa"/>
            <w:shd w:val="clear" w:color="auto" w:fill="auto"/>
            <w:hideMark/>
          </w:tcPr>
          <w:p w:rsidR="00D32D59" w:rsidRPr="00FD3CA0" w:rsidRDefault="00D32D59" w:rsidP="00D32D59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>政治</w:t>
            </w:r>
          </w:p>
        </w:tc>
        <w:tc>
          <w:tcPr>
            <w:tcW w:w="960" w:type="dxa"/>
            <w:shd w:val="clear" w:color="auto" w:fill="auto"/>
            <w:hideMark/>
          </w:tcPr>
          <w:p w:rsidR="00D32D59" w:rsidRPr="00FD3CA0" w:rsidRDefault="00D32D59" w:rsidP="00D32D59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>数学</w:t>
            </w:r>
          </w:p>
        </w:tc>
        <w:tc>
          <w:tcPr>
            <w:tcW w:w="960" w:type="dxa"/>
            <w:shd w:val="clear" w:color="auto" w:fill="auto"/>
            <w:hideMark/>
          </w:tcPr>
          <w:p w:rsidR="00D32D59" w:rsidRPr="00FD3CA0" w:rsidRDefault="00D32D59" w:rsidP="00D32D59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>農林・水産</w:t>
            </w:r>
          </w:p>
        </w:tc>
        <w:tc>
          <w:tcPr>
            <w:tcW w:w="960" w:type="dxa"/>
            <w:shd w:val="clear" w:color="auto" w:fill="auto"/>
            <w:hideMark/>
          </w:tcPr>
          <w:p w:rsidR="00D32D59" w:rsidRPr="00FD3CA0" w:rsidRDefault="00D32D59" w:rsidP="00D32D59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>青少年教育</w:t>
            </w:r>
          </w:p>
        </w:tc>
        <w:tc>
          <w:tcPr>
            <w:tcW w:w="960" w:type="dxa"/>
            <w:shd w:val="clear" w:color="auto" w:fill="auto"/>
            <w:hideMark/>
          </w:tcPr>
          <w:p w:rsidR="00D32D59" w:rsidRPr="00FD3CA0" w:rsidRDefault="00D32D59" w:rsidP="00D32D59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>版画</w:t>
            </w:r>
          </w:p>
        </w:tc>
        <w:tc>
          <w:tcPr>
            <w:tcW w:w="960" w:type="dxa"/>
            <w:shd w:val="clear" w:color="auto" w:fill="auto"/>
            <w:hideMark/>
          </w:tcPr>
          <w:p w:rsidR="00D32D59" w:rsidRPr="00FD3CA0" w:rsidRDefault="00D32D59" w:rsidP="00D32D59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>球技</w:t>
            </w:r>
          </w:p>
        </w:tc>
        <w:tc>
          <w:tcPr>
            <w:tcW w:w="960" w:type="dxa"/>
            <w:shd w:val="clear" w:color="auto" w:fill="auto"/>
            <w:hideMark/>
          </w:tcPr>
          <w:p w:rsidR="00D32D59" w:rsidRPr="00FD3CA0" w:rsidRDefault="00D32D59" w:rsidP="00D32D59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>礼儀作法</w:t>
            </w:r>
          </w:p>
        </w:tc>
        <w:tc>
          <w:tcPr>
            <w:tcW w:w="960" w:type="dxa"/>
            <w:shd w:val="clear" w:color="auto" w:fill="auto"/>
            <w:hideMark/>
          </w:tcPr>
          <w:p w:rsidR="00D32D59" w:rsidRPr="00FD3CA0" w:rsidRDefault="00D32D59" w:rsidP="00D32D59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>ドイツ語</w:t>
            </w:r>
          </w:p>
        </w:tc>
        <w:tc>
          <w:tcPr>
            <w:tcW w:w="960" w:type="dxa"/>
            <w:shd w:val="clear" w:color="auto" w:fill="auto"/>
            <w:hideMark/>
          </w:tcPr>
          <w:p w:rsidR="00D32D59" w:rsidRPr="00FD3CA0" w:rsidRDefault="00D32D59" w:rsidP="00D32D59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>まちづくり</w:t>
            </w:r>
          </w:p>
        </w:tc>
      </w:tr>
      <w:tr w:rsidR="00FD3CA0" w:rsidRPr="00FD3CA0" w:rsidTr="00C943FB">
        <w:trPr>
          <w:trHeight w:val="570"/>
        </w:trPr>
        <w:tc>
          <w:tcPr>
            <w:tcW w:w="646" w:type="dxa"/>
            <w:shd w:val="clear" w:color="auto" w:fill="auto"/>
            <w:vAlign w:val="center"/>
            <w:hideMark/>
          </w:tcPr>
          <w:p w:rsidR="00D32D59" w:rsidRPr="00FD3CA0" w:rsidRDefault="00D32D59" w:rsidP="00D32D5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960" w:type="dxa"/>
            <w:shd w:val="clear" w:color="auto" w:fill="auto"/>
            <w:hideMark/>
          </w:tcPr>
          <w:p w:rsidR="00D32D59" w:rsidRPr="00FD3CA0" w:rsidRDefault="00D32D59" w:rsidP="00D32D59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>経済</w:t>
            </w:r>
          </w:p>
        </w:tc>
        <w:tc>
          <w:tcPr>
            <w:tcW w:w="960" w:type="dxa"/>
            <w:shd w:val="clear" w:color="auto" w:fill="auto"/>
            <w:hideMark/>
          </w:tcPr>
          <w:p w:rsidR="00D32D59" w:rsidRPr="00FD3CA0" w:rsidRDefault="00D32D59" w:rsidP="00D32D59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>物理</w:t>
            </w:r>
          </w:p>
        </w:tc>
        <w:tc>
          <w:tcPr>
            <w:tcW w:w="960" w:type="dxa"/>
            <w:shd w:val="clear" w:color="auto" w:fill="auto"/>
            <w:hideMark/>
          </w:tcPr>
          <w:p w:rsidR="00D32D59" w:rsidRPr="00FD3CA0" w:rsidRDefault="00D32D59" w:rsidP="00D32D59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>園芸</w:t>
            </w:r>
          </w:p>
        </w:tc>
        <w:tc>
          <w:tcPr>
            <w:tcW w:w="960" w:type="dxa"/>
            <w:shd w:val="clear" w:color="auto" w:fill="auto"/>
            <w:hideMark/>
          </w:tcPr>
          <w:p w:rsidR="00D32D59" w:rsidRPr="00FD3CA0" w:rsidRDefault="00D32D59" w:rsidP="00D32D59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>成人教育</w:t>
            </w:r>
          </w:p>
        </w:tc>
        <w:tc>
          <w:tcPr>
            <w:tcW w:w="960" w:type="dxa"/>
            <w:shd w:val="clear" w:color="auto" w:fill="auto"/>
            <w:hideMark/>
          </w:tcPr>
          <w:p w:rsidR="00D32D59" w:rsidRPr="00FD3CA0" w:rsidRDefault="00D32D59" w:rsidP="00D32D59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>写真</w:t>
            </w:r>
          </w:p>
        </w:tc>
        <w:tc>
          <w:tcPr>
            <w:tcW w:w="960" w:type="dxa"/>
            <w:shd w:val="clear" w:color="auto" w:fill="auto"/>
            <w:hideMark/>
          </w:tcPr>
          <w:p w:rsidR="00D32D59" w:rsidRPr="00FD3CA0" w:rsidRDefault="00D32D59" w:rsidP="00D32D59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>水上</w:t>
            </w:r>
          </w:p>
        </w:tc>
        <w:tc>
          <w:tcPr>
            <w:tcW w:w="960" w:type="dxa"/>
            <w:shd w:val="clear" w:color="auto" w:fill="auto"/>
            <w:hideMark/>
          </w:tcPr>
          <w:p w:rsidR="00D32D59" w:rsidRPr="00FD3CA0" w:rsidRDefault="00D32D59" w:rsidP="00D32D59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>衣服・裁縫</w:t>
            </w:r>
          </w:p>
        </w:tc>
        <w:tc>
          <w:tcPr>
            <w:tcW w:w="960" w:type="dxa"/>
            <w:shd w:val="clear" w:color="auto" w:fill="auto"/>
            <w:hideMark/>
          </w:tcPr>
          <w:p w:rsidR="00D32D59" w:rsidRPr="00FD3CA0" w:rsidRDefault="00D32D59" w:rsidP="00D32D59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>フランス語</w:t>
            </w:r>
          </w:p>
        </w:tc>
        <w:tc>
          <w:tcPr>
            <w:tcW w:w="960" w:type="dxa"/>
            <w:shd w:val="clear" w:color="auto" w:fill="auto"/>
            <w:hideMark/>
          </w:tcPr>
          <w:p w:rsidR="00D32D59" w:rsidRPr="00FD3CA0" w:rsidRDefault="00D32D59" w:rsidP="00D32D59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>国際事情</w:t>
            </w:r>
          </w:p>
        </w:tc>
      </w:tr>
      <w:tr w:rsidR="00FD3CA0" w:rsidRPr="00FD3CA0" w:rsidTr="00C943FB">
        <w:trPr>
          <w:trHeight w:val="570"/>
        </w:trPr>
        <w:tc>
          <w:tcPr>
            <w:tcW w:w="646" w:type="dxa"/>
            <w:shd w:val="clear" w:color="auto" w:fill="auto"/>
            <w:vAlign w:val="center"/>
            <w:hideMark/>
          </w:tcPr>
          <w:p w:rsidR="00D32D59" w:rsidRPr="00FD3CA0" w:rsidRDefault="00D32D59" w:rsidP="00D32D5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960" w:type="dxa"/>
            <w:shd w:val="clear" w:color="auto" w:fill="auto"/>
            <w:hideMark/>
          </w:tcPr>
          <w:p w:rsidR="00D32D59" w:rsidRPr="00FD3CA0" w:rsidRDefault="00D32D59" w:rsidP="00D32D59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>法律</w:t>
            </w:r>
          </w:p>
        </w:tc>
        <w:tc>
          <w:tcPr>
            <w:tcW w:w="960" w:type="dxa"/>
            <w:shd w:val="clear" w:color="auto" w:fill="auto"/>
            <w:hideMark/>
          </w:tcPr>
          <w:p w:rsidR="00D32D59" w:rsidRPr="00FD3CA0" w:rsidRDefault="00D32D59" w:rsidP="00D32D59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>地学・気象</w:t>
            </w:r>
          </w:p>
        </w:tc>
        <w:tc>
          <w:tcPr>
            <w:tcW w:w="960" w:type="dxa"/>
            <w:shd w:val="clear" w:color="auto" w:fill="auto"/>
            <w:hideMark/>
          </w:tcPr>
          <w:p w:rsidR="00D32D59" w:rsidRPr="00FD3CA0" w:rsidRDefault="00D32D59" w:rsidP="00D32D59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>造園</w:t>
            </w:r>
          </w:p>
        </w:tc>
        <w:tc>
          <w:tcPr>
            <w:tcW w:w="960" w:type="dxa"/>
            <w:shd w:val="clear" w:color="auto" w:fill="auto"/>
            <w:hideMark/>
          </w:tcPr>
          <w:p w:rsidR="00D32D59" w:rsidRPr="00FD3CA0" w:rsidRDefault="00D32D59" w:rsidP="00D32D59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>高齢者教育</w:t>
            </w:r>
          </w:p>
        </w:tc>
        <w:tc>
          <w:tcPr>
            <w:tcW w:w="960" w:type="dxa"/>
            <w:shd w:val="clear" w:color="auto" w:fill="auto"/>
            <w:hideMark/>
          </w:tcPr>
          <w:p w:rsidR="00D32D59" w:rsidRPr="00FD3CA0" w:rsidRDefault="00D32D59" w:rsidP="00D32D59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>演劇</w:t>
            </w:r>
          </w:p>
        </w:tc>
        <w:tc>
          <w:tcPr>
            <w:tcW w:w="960" w:type="dxa"/>
            <w:shd w:val="clear" w:color="auto" w:fill="auto"/>
            <w:hideMark/>
          </w:tcPr>
          <w:p w:rsidR="00D32D59" w:rsidRPr="00FD3CA0" w:rsidRDefault="00D32D59" w:rsidP="00D32D59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>雪上・氷上</w:t>
            </w:r>
          </w:p>
        </w:tc>
        <w:tc>
          <w:tcPr>
            <w:tcW w:w="960" w:type="dxa"/>
            <w:shd w:val="clear" w:color="auto" w:fill="auto"/>
            <w:hideMark/>
          </w:tcPr>
          <w:p w:rsidR="00D32D59" w:rsidRPr="00FD3CA0" w:rsidRDefault="00D32D59" w:rsidP="00D32D59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>料理・栄養</w:t>
            </w:r>
          </w:p>
        </w:tc>
        <w:tc>
          <w:tcPr>
            <w:tcW w:w="960" w:type="dxa"/>
            <w:shd w:val="clear" w:color="auto" w:fill="auto"/>
            <w:hideMark/>
          </w:tcPr>
          <w:p w:rsidR="00D32D59" w:rsidRPr="00FD3CA0" w:rsidRDefault="00D32D59" w:rsidP="00D32D59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>スペイン語</w:t>
            </w:r>
          </w:p>
        </w:tc>
        <w:tc>
          <w:tcPr>
            <w:tcW w:w="960" w:type="dxa"/>
            <w:shd w:val="clear" w:color="auto" w:fill="auto"/>
            <w:hideMark/>
          </w:tcPr>
          <w:p w:rsidR="00D32D59" w:rsidRPr="00FD3CA0" w:rsidRDefault="00D32D59" w:rsidP="00D32D59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>イベント</w:t>
            </w:r>
          </w:p>
        </w:tc>
      </w:tr>
      <w:tr w:rsidR="00FD3CA0" w:rsidRPr="00FD3CA0" w:rsidTr="00C943FB">
        <w:trPr>
          <w:trHeight w:val="570"/>
        </w:trPr>
        <w:tc>
          <w:tcPr>
            <w:tcW w:w="646" w:type="dxa"/>
            <w:shd w:val="clear" w:color="auto" w:fill="auto"/>
            <w:vAlign w:val="center"/>
            <w:hideMark/>
          </w:tcPr>
          <w:p w:rsidR="00D32D59" w:rsidRPr="00FD3CA0" w:rsidRDefault="00D32D59" w:rsidP="00D32D5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960" w:type="dxa"/>
            <w:shd w:val="clear" w:color="auto" w:fill="auto"/>
            <w:hideMark/>
          </w:tcPr>
          <w:p w:rsidR="00D32D59" w:rsidRPr="00FD3CA0" w:rsidRDefault="00D32D59" w:rsidP="00D32D59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>哲学・思想</w:t>
            </w:r>
          </w:p>
        </w:tc>
        <w:tc>
          <w:tcPr>
            <w:tcW w:w="960" w:type="dxa"/>
            <w:shd w:val="clear" w:color="auto" w:fill="auto"/>
            <w:hideMark/>
          </w:tcPr>
          <w:p w:rsidR="00D32D59" w:rsidRPr="00FD3CA0" w:rsidRDefault="00D32D59" w:rsidP="00D32D59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>医学</w:t>
            </w:r>
          </w:p>
        </w:tc>
        <w:tc>
          <w:tcPr>
            <w:tcW w:w="960" w:type="dxa"/>
            <w:shd w:val="clear" w:color="auto" w:fill="auto"/>
            <w:hideMark/>
          </w:tcPr>
          <w:p w:rsidR="00D32D59" w:rsidRPr="00FD3CA0" w:rsidRDefault="00D32D59" w:rsidP="00D32D59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>畜産</w:t>
            </w:r>
          </w:p>
        </w:tc>
        <w:tc>
          <w:tcPr>
            <w:tcW w:w="960" w:type="dxa"/>
            <w:shd w:val="clear" w:color="auto" w:fill="auto"/>
            <w:hideMark/>
          </w:tcPr>
          <w:p w:rsidR="00D32D59" w:rsidRPr="00FD3CA0" w:rsidRDefault="00D32D59" w:rsidP="00D32D59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>生涯学習</w:t>
            </w:r>
          </w:p>
        </w:tc>
        <w:tc>
          <w:tcPr>
            <w:tcW w:w="960" w:type="dxa"/>
            <w:shd w:val="clear" w:color="auto" w:fill="auto"/>
            <w:hideMark/>
          </w:tcPr>
          <w:p w:rsidR="00D32D59" w:rsidRPr="00FD3CA0" w:rsidRDefault="00D32D59" w:rsidP="00D32D59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>舞踊・バレエ</w:t>
            </w:r>
          </w:p>
        </w:tc>
        <w:tc>
          <w:tcPr>
            <w:tcW w:w="960" w:type="dxa"/>
            <w:shd w:val="clear" w:color="auto" w:fill="auto"/>
            <w:hideMark/>
          </w:tcPr>
          <w:p w:rsidR="00D32D59" w:rsidRPr="00FD3CA0" w:rsidRDefault="00D32D59" w:rsidP="00D32D59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>武術・格闘技</w:t>
            </w:r>
          </w:p>
        </w:tc>
        <w:tc>
          <w:tcPr>
            <w:tcW w:w="960" w:type="dxa"/>
            <w:shd w:val="clear" w:color="auto" w:fill="auto"/>
            <w:hideMark/>
          </w:tcPr>
          <w:p w:rsidR="00D32D59" w:rsidRPr="00FD3CA0" w:rsidRDefault="00D32D59" w:rsidP="00D32D59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>手芸</w:t>
            </w:r>
          </w:p>
        </w:tc>
        <w:tc>
          <w:tcPr>
            <w:tcW w:w="960" w:type="dxa"/>
            <w:shd w:val="clear" w:color="auto" w:fill="auto"/>
            <w:hideMark/>
          </w:tcPr>
          <w:p w:rsidR="00D32D59" w:rsidRPr="00FD3CA0" w:rsidRDefault="00D32D59" w:rsidP="00D32D59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>イタリア語</w:t>
            </w:r>
          </w:p>
        </w:tc>
        <w:tc>
          <w:tcPr>
            <w:tcW w:w="960" w:type="dxa"/>
            <w:shd w:val="clear" w:color="auto" w:fill="auto"/>
            <w:hideMark/>
          </w:tcPr>
          <w:p w:rsidR="00D32D59" w:rsidRPr="00FD3CA0" w:rsidRDefault="00D32D59" w:rsidP="00D32D59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>余暇活動</w:t>
            </w:r>
          </w:p>
        </w:tc>
      </w:tr>
      <w:tr w:rsidR="00FD3CA0" w:rsidRPr="00FD3CA0" w:rsidTr="00C943FB">
        <w:trPr>
          <w:trHeight w:val="570"/>
        </w:trPr>
        <w:tc>
          <w:tcPr>
            <w:tcW w:w="646" w:type="dxa"/>
            <w:shd w:val="clear" w:color="auto" w:fill="auto"/>
            <w:vAlign w:val="center"/>
            <w:hideMark/>
          </w:tcPr>
          <w:p w:rsidR="00D32D59" w:rsidRPr="00FD3CA0" w:rsidRDefault="00D32D59" w:rsidP="00D32D5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>7</w:t>
            </w:r>
          </w:p>
        </w:tc>
        <w:tc>
          <w:tcPr>
            <w:tcW w:w="960" w:type="dxa"/>
            <w:shd w:val="clear" w:color="auto" w:fill="auto"/>
            <w:hideMark/>
          </w:tcPr>
          <w:p w:rsidR="00D32D59" w:rsidRPr="00FD3CA0" w:rsidRDefault="00D32D59" w:rsidP="00D32D59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>宗教</w:t>
            </w:r>
          </w:p>
        </w:tc>
        <w:tc>
          <w:tcPr>
            <w:tcW w:w="960" w:type="dxa"/>
            <w:shd w:val="clear" w:color="auto" w:fill="auto"/>
            <w:hideMark/>
          </w:tcPr>
          <w:p w:rsidR="00D32D59" w:rsidRPr="00FD3CA0" w:rsidRDefault="00D32D59" w:rsidP="00D32D59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>薬学</w:t>
            </w:r>
          </w:p>
        </w:tc>
        <w:tc>
          <w:tcPr>
            <w:tcW w:w="960" w:type="dxa"/>
            <w:shd w:val="clear" w:color="auto" w:fill="auto"/>
            <w:hideMark/>
          </w:tcPr>
          <w:p w:rsidR="00D32D59" w:rsidRPr="00FD3CA0" w:rsidRDefault="00D32D59" w:rsidP="00D32D59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>運輸・交通</w:t>
            </w:r>
          </w:p>
        </w:tc>
        <w:tc>
          <w:tcPr>
            <w:tcW w:w="960" w:type="dxa"/>
            <w:shd w:val="clear" w:color="auto" w:fill="auto"/>
            <w:hideMark/>
          </w:tcPr>
          <w:p w:rsidR="00D32D59" w:rsidRPr="00FD3CA0" w:rsidRDefault="00D32D59" w:rsidP="00D32D59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>人権教育</w:t>
            </w:r>
          </w:p>
        </w:tc>
        <w:tc>
          <w:tcPr>
            <w:tcW w:w="960" w:type="dxa"/>
            <w:shd w:val="clear" w:color="auto" w:fill="auto"/>
            <w:hideMark/>
          </w:tcPr>
          <w:p w:rsidR="00D32D59" w:rsidRPr="00FD3CA0" w:rsidRDefault="00D32D59" w:rsidP="00D32D59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>彫刻・工芸</w:t>
            </w:r>
          </w:p>
        </w:tc>
        <w:tc>
          <w:tcPr>
            <w:tcW w:w="960" w:type="dxa"/>
            <w:shd w:val="clear" w:color="auto" w:fill="auto"/>
            <w:hideMark/>
          </w:tcPr>
          <w:p w:rsidR="00D32D59" w:rsidRPr="00FD3CA0" w:rsidRDefault="00D32D59" w:rsidP="00D32D59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>野外活動</w:t>
            </w:r>
          </w:p>
        </w:tc>
        <w:tc>
          <w:tcPr>
            <w:tcW w:w="960" w:type="dxa"/>
            <w:shd w:val="clear" w:color="auto" w:fill="auto"/>
            <w:hideMark/>
          </w:tcPr>
          <w:p w:rsidR="00D32D59" w:rsidRPr="00FD3CA0" w:rsidRDefault="00D32D59" w:rsidP="00D32D59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>理容・美容</w:t>
            </w:r>
          </w:p>
        </w:tc>
        <w:tc>
          <w:tcPr>
            <w:tcW w:w="960" w:type="dxa"/>
            <w:shd w:val="clear" w:color="auto" w:fill="auto"/>
            <w:hideMark/>
          </w:tcPr>
          <w:p w:rsidR="00D32D59" w:rsidRPr="00FD3CA0" w:rsidRDefault="00D32D59" w:rsidP="00D32D59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フィンランド語</w:t>
            </w:r>
          </w:p>
        </w:tc>
        <w:tc>
          <w:tcPr>
            <w:tcW w:w="960" w:type="dxa"/>
            <w:shd w:val="clear" w:color="auto" w:fill="auto"/>
            <w:hideMark/>
          </w:tcPr>
          <w:p w:rsidR="00D32D59" w:rsidRPr="00FD3CA0" w:rsidRDefault="00D32D59" w:rsidP="00D32D59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>時事</w:t>
            </w:r>
          </w:p>
        </w:tc>
      </w:tr>
      <w:tr w:rsidR="00FD3CA0" w:rsidRPr="00FD3CA0" w:rsidTr="00C943FB">
        <w:trPr>
          <w:trHeight w:val="285"/>
        </w:trPr>
        <w:tc>
          <w:tcPr>
            <w:tcW w:w="646" w:type="dxa"/>
            <w:shd w:val="clear" w:color="auto" w:fill="auto"/>
            <w:vAlign w:val="center"/>
            <w:hideMark/>
          </w:tcPr>
          <w:p w:rsidR="00D32D59" w:rsidRPr="00FD3CA0" w:rsidRDefault="00D32D59" w:rsidP="00D32D5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>8</w:t>
            </w:r>
          </w:p>
        </w:tc>
        <w:tc>
          <w:tcPr>
            <w:tcW w:w="960" w:type="dxa"/>
            <w:shd w:val="clear" w:color="auto" w:fill="auto"/>
            <w:hideMark/>
          </w:tcPr>
          <w:p w:rsidR="00D32D59" w:rsidRPr="00FD3CA0" w:rsidRDefault="00D32D59" w:rsidP="00D32D59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>心理学</w:t>
            </w:r>
          </w:p>
        </w:tc>
        <w:tc>
          <w:tcPr>
            <w:tcW w:w="960" w:type="dxa"/>
            <w:shd w:val="clear" w:color="auto" w:fill="auto"/>
            <w:hideMark/>
          </w:tcPr>
          <w:p w:rsidR="00D32D59" w:rsidRPr="00FD3CA0" w:rsidRDefault="00D32D59" w:rsidP="00D32D59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>生物学</w:t>
            </w:r>
          </w:p>
        </w:tc>
        <w:tc>
          <w:tcPr>
            <w:tcW w:w="960" w:type="dxa"/>
            <w:shd w:val="clear" w:color="auto" w:fill="auto"/>
            <w:hideMark/>
          </w:tcPr>
          <w:p w:rsidR="00D32D59" w:rsidRPr="00FD3CA0" w:rsidRDefault="00D32D59" w:rsidP="00D32D59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>観光</w:t>
            </w:r>
          </w:p>
        </w:tc>
        <w:tc>
          <w:tcPr>
            <w:tcW w:w="960" w:type="dxa"/>
            <w:shd w:val="clear" w:color="auto" w:fill="auto"/>
            <w:hideMark/>
          </w:tcPr>
          <w:p w:rsidR="00D32D59" w:rsidRPr="00FD3CA0" w:rsidRDefault="00D32D59" w:rsidP="00D32D59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>平和教育</w:t>
            </w:r>
          </w:p>
        </w:tc>
        <w:tc>
          <w:tcPr>
            <w:tcW w:w="960" w:type="dxa"/>
            <w:shd w:val="clear" w:color="auto" w:fill="auto"/>
            <w:hideMark/>
          </w:tcPr>
          <w:p w:rsidR="00D32D59" w:rsidRPr="00FD3CA0" w:rsidRDefault="00D32D59" w:rsidP="00D32D59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>音楽</w:t>
            </w:r>
          </w:p>
        </w:tc>
        <w:tc>
          <w:tcPr>
            <w:tcW w:w="960" w:type="dxa"/>
            <w:shd w:val="clear" w:color="auto" w:fill="auto"/>
            <w:hideMark/>
          </w:tcPr>
          <w:p w:rsidR="00D32D59" w:rsidRPr="00FD3CA0" w:rsidRDefault="00D32D59" w:rsidP="00D32D59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>その他</w:t>
            </w:r>
          </w:p>
        </w:tc>
        <w:tc>
          <w:tcPr>
            <w:tcW w:w="960" w:type="dxa"/>
            <w:shd w:val="clear" w:color="auto" w:fill="auto"/>
            <w:hideMark/>
          </w:tcPr>
          <w:p w:rsidR="00D32D59" w:rsidRPr="00FD3CA0" w:rsidRDefault="00D32D59" w:rsidP="00D32D59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>消費生活</w:t>
            </w:r>
          </w:p>
        </w:tc>
        <w:tc>
          <w:tcPr>
            <w:tcW w:w="960" w:type="dxa"/>
            <w:shd w:val="clear" w:color="auto" w:fill="auto"/>
            <w:hideMark/>
          </w:tcPr>
          <w:p w:rsidR="00D32D59" w:rsidRPr="00FD3CA0" w:rsidRDefault="00D32D59" w:rsidP="00D32D59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>ロシア語</w:t>
            </w:r>
          </w:p>
        </w:tc>
        <w:tc>
          <w:tcPr>
            <w:tcW w:w="960" w:type="dxa"/>
            <w:shd w:val="clear" w:color="auto" w:fill="auto"/>
            <w:hideMark/>
          </w:tcPr>
          <w:p w:rsidR="00D32D59" w:rsidRPr="00FD3CA0" w:rsidRDefault="00D32D59" w:rsidP="00D32D59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>その他</w:t>
            </w:r>
          </w:p>
        </w:tc>
      </w:tr>
      <w:tr w:rsidR="00FD3CA0" w:rsidRPr="00FD3CA0" w:rsidTr="00C943FB">
        <w:trPr>
          <w:trHeight w:val="570"/>
        </w:trPr>
        <w:tc>
          <w:tcPr>
            <w:tcW w:w="646" w:type="dxa"/>
            <w:shd w:val="clear" w:color="auto" w:fill="auto"/>
            <w:vAlign w:val="center"/>
            <w:hideMark/>
          </w:tcPr>
          <w:p w:rsidR="00D32D59" w:rsidRPr="00FD3CA0" w:rsidRDefault="00D32D59" w:rsidP="00D32D5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>9</w:t>
            </w:r>
          </w:p>
        </w:tc>
        <w:tc>
          <w:tcPr>
            <w:tcW w:w="960" w:type="dxa"/>
            <w:shd w:val="clear" w:color="auto" w:fill="auto"/>
            <w:hideMark/>
          </w:tcPr>
          <w:p w:rsidR="00D32D59" w:rsidRPr="00FD3CA0" w:rsidRDefault="00D32D59" w:rsidP="00D32D59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>民俗・郷土</w:t>
            </w:r>
          </w:p>
        </w:tc>
        <w:tc>
          <w:tcPr>
            <w:tcW w:w="960" w:type="dxa"/>
            <w:shd w:val="clear" w:color="auto" w:fill="auto"/>
            <w:hideMark/>
          </w:tcPr>
          <w:p w:rsidR="00D32D59" w:rsidRPr="00FD3CA0" w:rsidRDefault="00D32D59" w:rsidP="00D32D59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>動植物</w:t>
            </w:r>
          </w:p>
        </w:tc>
        <w:tc>
          <w:tcPr>
            <w:tcW w:w="960" w:type="dxa"/>
            <w:shd w:val="clear" w:color="auto" w:fill="auto"/>
            <w:hideMark/>
          </w:tcPr>
          <w:p w:rsidR="00D32D59" w:rsidRPr="00FD3CA0" w:rsidRDefault="00D32D59" w:rsidP="00D32D59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>機械・電子</w:t>
            </w:r>
          </w:p>
        </w:tc>
        <w:tc>
          <w:tcPr>
            <w:tcW w:w="960" w:type="dxa"/>
            <w:shd w:val="clear" w:color="auto" w:fill="auto"/>
            <w:hideMark/>
          </w:tcPr>
          <w:p w:rsidR="00D32D59" w:rsidRPr="00FD3CA0" w:rsidRDefault="00D32D59" w:rsidP="00D32D59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>女性問題</w:t>
            </w:r>
          </w:p>
        </w:tc>
        <w:tc>
          <w:tcPr>
            <w:tcW w:w="960" w:type="dxa"/>
            <w:shd w:val="clear" w:color="auto" w:fill="auto"/>
            <w:hideMark/>
          </w:tcPr>
          <w:p w:rsidR="00D32D59" w:rsidRPr="00FD3CA0" w:rsidRDefault="00D32D59" w:rsidP="00D32D59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>茶道・華道</w:t>
            </w:r>
          </w:p>
        </w:tc>
        <w:tc>
          <w:tcPr>
            <w:tcW w:w="960" w:type="dxa"/>
            <w:shd w:val="clear" w:color="auto" w:fill="auto"/>
            <w:hideMark/>
          </w:tcPr>
          <w:p w:rsidR="00D32D59" w:rsidRPr="00FD3CA0" w:rsidRDefault="00D32D59" w:rsidP="00D32D59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hideMark/>
          </w:tcPr>
          <w:p w:rsidR="00D32D59" w:rsidRPr="00FD3CA0" w:rsidRDefault="00D32D59" w:rsidP="00D32D59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>住居・家具</w:t>
            </w:r>
          </w:p>
        </w:tc>
        <w:tc>
          <w:tcPr>
            <w:tcW w:w="960" w:type="dxa"/>
            <w:shd w:val="clear" w:color="auto" w:fill="auto"/>
            <w:hideMark/>
          </w:tcPr>
          <w:p w:rsidR="00D32D59" w:rsidRPr="00FD3CA0" w:rsidRDefault="00D32D59" w:rsidP="00D32D59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>中国語</w:t>
            </w:r>
          </w:p>
        </w:tc>
        <w:tc>
          <w:tcPr>
            <w:tcW w:w="960" w:type="dxa"/>
            <w:shd w:val="clear" w:color="auto" w:fill="auto"/>
            <w:hideMark/>
          </w:tcPr>
          <w:p w:rsidR="00D32D59" w:rsidRPr="00FD3CA0" w:rsidRDefault="00D32D59" w:rsidP="00D32D59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 xml:space="preserve">　</w:t>
            </w:r>
          </w:p>
        </w:tc>
      </w:tr>
      <w:tr w:rsidR="00FD3CA0" w:rsidRPr="00FD3CA0" w:rsidTr="00C943FB">
        <w:trPr>
          <w:trHeight w:val="570"/>
        </w:trPr>
        <w:tc>
          <w:tcPr>
            <w:tcW w:w="646" w:type="dxa"/>
            <w:shd w:val="clear" w:color="auto" w:fill="auto"/>
            <w:vAlign w:val="center"/>
            <w:hideMark/>
          </w:tcPr>
          <w:p w:rsidR="00D32D59" w:rsidRPr="00FD3CA0" w:rsidRDefault="00D32D59" w:rsidP="00D32D5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>10</w:t>
            </w:r>
          </w:p>
        </w:tc>
        <w:tc>
          <w:tcPr>
            <w:tcW w:w="960" w:type="dxa"/>
            <w:shd w:val="clear" w:color="auto" w:fill="auto"/>
            <w:hideMark/>
          </w:tcPr>
          <w:p w:rsidR="00D32D59" w:rsidRPr="00FD3CA0" w:rsidRDefault="00D32D59" w:rsidP="00D32D59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>考古</w:t>
            </w:r>
            <w:bookmarkStart w:id="0" w:name="_GoBack"/>
            <w:bookmarkEnd w:id="0"/>
          </w:p>
        </w:tc>
        <w:tc>
          <w:tcPr>
            <w:tcW w:w="960" w:type="dxa"/>
            <w:shd w:val="clear" w:color="auto" w:fill="auto"/>
            <w:hideMark/>
          </w:tcPr>
          <w:p w:rsidR="00D32D59" w:rsidRPr="00FD3CA0" w:rsidRDefault="00D32D59" w:rsidP="00D32D59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>その他</w:t>
            </w:r>
          </w:p>
        </w:tc>
        <w:tc>
          <w:tcPr>
            <w:tcW w:w="960" w:type="dxa"/>
            <w:shd w:val="clear" w:color="auto" w:fill="auto"/>
            <w:hideMark/>
          </w:tcPr>
          <w:p w:rsidR="00D32D59" w:rsidRPr="00FD3CA0" w:rsidRDefault="00D32D59" w:rsidP="00D32D59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>土木・建築</w:t>
            </w:r>
          </w:p>
        </w:tc>
        <w:tc>
          <w:tcPr>
            <w:tcW w:w="960" w:type="dxa"/>
            <w:shd w:val="clear" w:color="auto" w:fill="auto"/>
            <w:hideMark/>
          </w:tcPr>
          <w:p w:rsidR="00D32D59" w:rsidRPr="00FD3CA0" w:rsidRDefault="00D32D59" w:rsidP="00D32D59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>一般教育</w:t>
            </w:r>
          </w:p>
        </w:tc>
        <w:tc>
          <w:tcPr>
            <w:tcW w:w="960" w:type="dxa"/>
            <w:shd w:val="clear" w:color="auto" w:fill="auto"/>
            <w:hideMark/>
          </w:tcPr>
          <w:p w:rsidR="00D32D59" w:rsidRPr="00FD3CA0" w:rsidRDefault="00D32D59" w:rsidP="00D32D59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>文学</w:t>
            </w:r>
          </w:p>
        </w:tc>
        <w:tc>
          <w:tcPr>
            <w:tcW w:w="960" w:type="dxa"/>
            <w:shd w:val="clear" w:color="auto" w:fill="auto"/>
            <w:hideMark/>
          </w:tcPr>
          <w:p w:rsidR="00D32D59" w:rsidRPr="00FD3CA0" w:rsidRDefault="00D32D59" w:rsidP="00D32D59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hideMark/>
          </w:tcPr>
          <w:p w:rsidR="00D32D59" w:rsidRPr="00FD3CA0" w:rsidRDefault="00D32D59" w:rsidP="00D32D59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>防災</w:t>
            </w:r>
          </w:p>
        </w:tc>
        <w:tc>
          <w:tcPr>
            <w:tcW w:w="960" w:type="dxa"/>
            <w:shd w:val="clear" w:color="auto" w:fill="auto"/>
            <w:hideMark/>
          </w:tcPr>
          <w:p w:rsidR="00D32D59" w:rsidRPr="00FD3CA0" w:rsidRDefault="00D32D59" w:rsidP="00D32D59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>その他</w:t>
            </w:r>
          </w:p>
        </w:tc>
        <w:tc>
          <w:tcPr>
            <w:tcW w:w="960" w:type="dxa"/>
            <w:shd w:val="clear" w:color="auto" w:fill="auto"/>
            <w:hideMark/>
          </w:tcPr>
          <w:p w:rsidR="00D32D59" w:rsidRPr="00FD3CA0" w:rsidRDefault="00D32D59" w:rsidP="00D32D59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 xml:space="preserve">　</w:t>
            </w:r>
          </w:p>
        </w:tc>
      </w:tr>
      <w:tr w:rsidR="00FD3CA0" w:rsidRPr="00FD3CA0" w:rsidTr="00C943FB">
        <w:trPr>
          <w:trHeight w:val="285"/>
        </w:trPr>
        <w:tc>
          <w:tcPr>
            <w:tcW w:w="646" w:type="dxa"/>
            <w:shd w:val="clear" w:color="auto" w:fill="auto"/>
            <w:vAlign w:val="center"/>
            <w:hideMark/>
          </w:tcPr>
          <w:p w:rsidR="00D32D59" w:rsidRPr="00FD3CA0" w:rsidRDefault="00D32D59" w:rsidP="00D32D5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>11</w:t>
            </w:r>
          </w:p>
        </w:tc>
        <w:tc>
          <w:tcPr>
            <w:tcW w:w="960" w:type="dxa"/>
            <w:shd w:val="clear" w:color="auto" w:fill="auto"/>
            <w:hideMark/>
          </w:tcPr>
          <w:p w:rsidR="00D32D59" w:rsidRPr="00FD3CA0" w:rsidRDefault="00D32D59" w:rsidP="00D32D59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>その他</w:t>
            </w:r>
          </w:p>
        </w:tc>
        <w:tc>
          <w:tcPr>
            <w:tcW w:w="960" w:type="dxa"/>
            <w:shd w:val="clear" w:color="auto" w:fill="auto"/>
            <w:hideMark/>
          </w:tcPr>
          <w:p w:rsidR="00D32D59" w:rsidRPr="00FD3CA0" w:rsidRDefault="00D32D59" w:rsidP="00D32D59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hideMark/>
          </w:tcPr>
          <w:p w:rsidR="00D32D59" w:rsidRPr="00FD3CA0" w:rsidRDefault="00D32D59" w:rsidP="00D32D59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>その他</w:t>
            </w:r>
          </w:p>
        </w:tc>
        <w:tc>
          <w:tcPr>
            <w:tcW w:w="960" w:type="dxa"/>
            <w:shd w:val="clear" w:color="auto" w:fill="auto"/>
            <w:hideMark/>
          </w:tcPr>
          <w:p w:rsidR="00D32D59" w:rsidRPr="00FD3CA0" w:rsidRDefault="00D32D59" w:rsidP="00D32D59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>その他</w:t>
            </w:r>
          </w:p>
        </w:tc>
        <w:tc>
          <w:tcPr>
            <w:tcW w:w="960" w:type="dxa"/>
            <w:shd w:val="clear" w:color="auto" w:fill="auto"/>
            <w:hideMark/>
          </w:tcPr>
          <w:p w:rsidR="00D32D59" w:rsidRPr="00FD3CA0" w:rsidRDefault="00D32D59" w:rsidP="00D32D59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>大衆演芸</w:t>
            </w:r>
          </w:p>
        </w:tc>
        <w:tc>
          <w:tcPr>
            <w:tcW w:w="960" w:type="dxa"/>
            <w:shd w:val="clear" w:color="auto" w:fill="auto"/>
            <w:hideMark/>
          </w:tcPr>
          <w:p w:rsidR="00D32D59" w:rsidRPr="00FD3CA0" w:rsidRDefault="00D32D59" w:rsidP="00D32D59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hideMark/>
          </w:tcPr>
          <w:p w:rsidR="00D32D59" w:rsidRPr="00FD3CA0" w:rsidRDefault="00D32D59" w:rsidP="00D32D59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>保健衛生</w:t>
            </w:r>
          </w:p>
        </w:tc>
        <w:tc>
          <w:tcPr>
            <w:tcW w:w="960" w:type="dxa"/>
            <w:shd w:val="clear" w:color="auto" w:fill="auto"/>
            <w:hideMark/>
          </w:tcPr>
          <w:p w:rsidR="00D32D59" w:rsidRPr="00FD3CA0" w:rsidRDefault="00D32D59" w:rsidP="00D32D59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hideMark/>
          </w:tcPr>
          <w:p w:rsidR="00D32D59" w:rsidRPr="00FD3CA0" w:rsidRDefault="00D32D59" w:rsidP="00D32D59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 xml:space="preserve">　</w:t>
            </w:r>
          </w:p>
        </w:tc>
      </w:tr>
      <w:tr w:rsidR="00FD3CA0" w:rsidRPr="00FD3CA0" w:rsidTr="00C943FB">
        <w:trPr>
          <w:trHeight w:val="285"/>
        </w:trPr>
        <w:tc>
          <w:tcPr>
            <w:tcW w:w="646" w:type="dxa"/>
            <w:shd w:val="clear" w:color="auto" w:fill="auto"/>
            <w:vAlign w:val="center"/>
            <w:hideMark/>
          </w:tcPr>
          <w:p w:rsidR="00D32D59" w:rsidRPr="00FD3CA0" w:rsidRDefault="00D32D59" w:rsidP="00D32D5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>12</w:t>
            </w:r>
          </w:p>
        </w:tc>
        <w:tc>
          <w:tcPr>
            <w:tcW w:w="960" w:type="dxa"/>
            <w:shd w:val="clear" w:color="auto" w:fill="auto"/>
            <w:hideMark/>
          </w:tcPr>
          <w:p w:rsidR="00D32D59" w:rsidRPr="00FD3CA0" w:rsidRDefault="00D32D59" w:rsidP="00D32D59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hideMark/>
          </w:tcPr>
          <w:p w:rsidR="00D32D59" w:rsidRPr="00FD3CA0" w:rsidRDefault="00D32D59" w:rsidP="00D32D59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hideMark/>
          </w:tcPr>
          <w:p w:rsidR="00D32D59" w:rsidRPr="00FD3CA0" w:rsidRDefault="00D32D59" w:rsidP="00D32D59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hideMark/>
          </w:tcPr>
          <w:p w:rsidR="00D32D59" w:rsidRPr="00FD3CA0" w:rsidRDefault="00D32D59" w:rsidP="00D32D59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hideMark/>
          </w:tcPr>
          <w:p w:rsidR="00D32D59" w:rsidRPr="00FD3CA0" w:rsidRDefault="00D32D59" w:rsidP="00D32D59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>その他</w:t>
            </w:r>
          </w:p>
        </w:tc>
        <w:tc>
          <w:tcPr>
            <w:tcW w:w="960" w:type="dxa"/>
            <w:shd w:val="clear" w:color="auto" w:fill="auto"/>
            <w:hideMark/>
          </w:tcPr>
          <w:p w:rsidR="00D32D59" w:rsidRPr="00FD3CA0" w:rsidRDefault="00D32D59" w:rsidP="00D32D59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hideMark/>
          </w:tcPr>
          <w:p w:rsidR="00D32D59" w:rsidRPr="00FD3CA0" w:rsidRDefault="00D32D59" w:rsidP="00D32D59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  <w:t>その他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D32D59" w:rsidRPr="00FD3CA0" w:rsidRDefault="00D32D59" w:rsidP="00D32D59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D32D59" w:rsidRPr="00FD3CA0" w:rsidRDefault="00D32D59" w:rsidP="00D32D59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FD3CA0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 xml:space="preserve">　</w:t>
            </w:r>
          </w:p>
        </w:tc>
      </w:tr>
    </w:tbl>
    <w:p w:rsidR="00D32D59" w:rsidRPr="0083237F" w:rsidRDefault="00D32D59" w:rsidP="00891931">
      <w:pPr>
        <w:autoSpaceDE w:val="0"/>
        <w:autoSpaceDN w:val="0"/>
        <w:adjustRightInd w:val="0"/>
        <w:ind w:left="382" w:hanging="383"/>
        <w:rPr>
          <w:rFonts w:asciiTheme="minorEastAsia" w:hAnsiTheme="minorEastAsia" w:cs="Ryumin"/>
          <w:color w:val="000000"/>
          <w:kern w:val="0"/>
          <w:szCs w:val="24"/>
        </w:rPr>
      </w:pPr>
    </w:p>
    <w:sectPr w:rsidR="00D32D59" w:rsidRPr="0083237F" w:rsidSect="00D22F65">
      <w:pgSz w:w="11906" w:h="16838" w:code="9"/>
      <w:pgMar w:top="1418" w:right="1418" w:bottom="1134" w:left="1418" w:header="851" w:footer="992" w:gutter="0"/>
      <w:cols w:space="425"/>
      <w:docGrid w:type="linesAndChars" w:linePitch="476" w:charSpace="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3D4" w:rsidRDefault="003D63D4" w:rsidP="000206C8">
      <w:r>
        <w:separator/>
      </w:r>
    </w:p>
  </w:endnote>
  <w:endnote w:type="continuationSeparator" w:id="0">
    <w:p w:rsidR="003D63D4" w:rsidRDefault="003D63D4" w:rsidP="00020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Ryumin">
    <w:altName w:val="Ryumin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3D4" w:rsidRDefault="003D63D4" w:rsidP="000206C8">
      <w:r>
        <w:separator/>
      </w:r>
    </w:p>
  </w:footnote>
  <w:footnote w:type="continuationSeparator" w:id="0">
    <w:p w:rsidR="003D63D4" w:rsidRDefault="003D63D4" w:rsidP="00020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04D16"/>
    <w:multiLevelType w:val="hybridMultilevel"/>
    <w:tmpl w:val="2E004034"/>
    <w:lvl w:ilvl="0" w:tplc="6C463D12">
      <w:start w:val="1"/>
      <w:numFmt w:val="decimalEnclosedParen"/>
      <w:lvlText w:val="%1"/>
      <w:lvlJc w:val="left"/>
      <w:pPr>
        <w:ind w:left="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1">
    <w:nsid w:val="6D5B0536"/>
    <w:multiLevelType w:val="hybridMultilevel"/>
    <w:tmpl w:val="14FA0556"/>
    <w:lvl w:ilvl="0" w:tplc="60C62B30">
      <w:start w:val="1"/>
      <w:numFmt w:val="decimalEnclosedParen"/>
      <w:lvlText w:val="%1"/>
      <w:lvlJc w:val="left"/>
      <w:pPr>
        <w:ind w:left="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2">
    <w:nsid w:val="74564ECA"/>
    <w:multiLevelType w:val="hybridMultilevel"/>
    <w:tmpl w:val="ADFC0F28"/>
    <w:lvl w:ilvl="0" w:tplc="178A75AC">
      <w:start w:val="5"/>
      <w:numFmt w:val="decimalEnclosedParen"/>
      <w:lvlText w:val="%1"/>
      <w:lvlJc w:val="left"/>
      <w:pPr>
        <w:ind w:left="0" w:firstLine="2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5"/>
  <w:drawingGridVerticalSpacing w:val="23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06B"/>
    <w:rsid w:val="000141E9"/>
    <w:rsid w:val="000206C8"/>
    <w:rsid w:val="00022E4D"/>
    <w:rsid w:val="00033615"/>
    <w:rsid w:val="00070623"/>
    <w:rsid w:val="000A70CE"/>
    <w:rsid w:val="000C5ACB"/>
    <w:rsid w:val="000D4308"/>
    <w:rsid w:val="000D6044"/>
    <w:rsid w:val="000E0559"/>
    <w:rsid w:val="000E2819"/>
    <w:rsid w:val="000E5FF9"/>
    <w:rsid w:val="0010690C"/>
    <w:rsid w:val="001124B1"/>
    <w:rsid w:val="00113D3C"/>
    <w:rsid w:val="001204B3"/>
    <w:rsid w:val="0014100C"/>
    <w:rsid w:val="00142D2B"/>
    <w:rsid w:val="00150945"/>
    <w:rsid w:val="00183349"/>
    <w:rsid w:val="001B12D9"/>
    <w:rsid w:val="001C7730"/>
    <w:rsid w:val="00222976"/>
    <w:rsid w:val="00226BE0"/>
    <w:rsid w:val="00230408"/>
    <w:rsid w:val="00233777"/>
    <w:rsid w:val="00256CEA"/>
    <w:rsid w:val="0026750F"/>
    <w:rsid w:val="002D79B4"/>
    <w:rsid w:val="002F0069"/>
    <w:rsid w:val="002F33EA"/>
    <w:rsid w:val="00346BAB"/>
    <w:rsid w:val="0039200B"/>
    <w:rsid w:val="003A56C8"/>
    <w:rsid w:val="003B0529"/>
    <w:rsid w:val="003D63D4"/>
    <w:rsid w:val="00406A51"/>
    <w:rsid w:val="00417CE0"/>
    <w:rsid w:val="00424F13"/>
    <w:rsid w:val="00431B93"/>
    <w:rsid w:val="004415D1"/>
    <w:rsid w:val="0044274B"/>
    <w:rsid w:val="00460ACD"/>
    <w:rsid w:val="00461CB9"/>
    <w:rsid w:val="004843FE"/>
    <w:rsid w:val="004925B3"/>
    <w:rsid w:val="004A5E38"/>
    <w:rsid w:val="004A79B1"/>
    <w:rsid w:val="004B2A40"/>
    <w:rsid w:val="004B4E6D"/>
    <w:rsid w:val="004B4F03"/>
    <w:rsid w:val="004C3BFF"/>
    <w:rsid w:val="00502762"/>
    <w:rsid w:val="0051722A"/>
    <w:rsid w:val="005860E7"/>
    <w:rsid w:val="005B01CA"/>
    <w:rsid w:val="005B716B"/>
    <w:rsid w:val="005D05F6"/>
    <w:rsid w:val="005F794F"/>
    <w:rsid w:val="0060103A"/>
    <w:rsid w:val="00607423"/>
    <w:rsid w:val="00622271"/>
    <w:rsid w:val="006260B8"/>
    <w:rsid w:val="0063281A"/>
    <w:rsid w:val="00656824"/>
    <w:rsid w:val="006B564D"/>
    <w:rsid w:val="006C35FF"/>
    <w:rsid w:val="006C397A"/>
    <w:rsid w:val="006C4CB1"/>
    <w:rsid w:val="006D1F99"/>
    <w:rsid w:val="006D26CE"/>
    <w:rsid w:val="006E150A"/>
    <w:rsid w:val="00710903"/>
    <w:rsid w:val="00731271"/>
    <w:rsid w:val="00731B4E"/>
    <w:rsid w:val="007421E5"/>
    <w:rsid w:val="00742F20"/>
    <w:rsid w:val="00746754"/>
    <w:rsid w:val="00746EAA"/>
    <w:rsid w:val="007573B8"/>
    <w:rsid w:val="0075762E"/>
    <w:rsid w:val="0077110A"/>
    <w:rsid w:val="00784546"/>
    <w:rsid w:val="00785B4D"/>
    <w:rsid w:val="007A5B47"/>
    <w:rsid w:val="007D5AD9"/>
    <w:rsid w:val="007E1527"/>
    <w:rsid w:val="0083237F"/>
    <w:rsid w:val="00842B54"/>
    <w:rsid w:val="00851983"/>
    <w:rsid w:val="00860751"/>
    <w:rsid w:val="00891931"/>
    <w:rsid w:val="00891BD8"/>
    <w:rsid w:val="008945C6"/>
    <w:rsid w:val="008A062A"/>
    <w:rsid w:val="008A1347"/>
    <w:rsid w:val="008B0203"/>
    <w:rsid w:val="008C3019"/>
    <w:rsid w:val="008E03AE"/>
    <w:rsid w:val="00904181"/>
    <w:rsid w:val="0092345F"/>
    <w:rsid w:val="00962A44"/>
    <w:rsid w:val="00967106"/>
    <w:rsid w:val="00975D97"/>
    <w:rsid w:val="00976B07"/>
    <w:rsid w:val="0097799F"/>
    <w:rsid w:val="00980EF4"/>
    <w:rsid w:val="00995DAE"/>
    <w:rsid w:val="009A16CB"/>
    <w:rsid w:val="00A17C67"/>
    <w:rsid w:val="00A17D96"/>
    <w:rsid w:val="00A21082"/>
    <w:rsid w:val="00A3049A"/>
    <w:rsid w:val="00A514E7"/>
    <w:rsid w:val="00A565B2"/>
    <w:rsid w:val="00A9273D"/>
    <w:rsid w:val="00AA0304"/>
    <w:rsid w:val="00AB1B3F"/>
    <w:rsid w:val="00AB2B87"/>
    <w:rsid w:val="00AB71D9"/>
    <w:rsid w:val="00AC7500"/>
    <w:rsid w:val="00AD7E3C"/>
    <w:rsid w:val="00B02DA8"/>
    <w:rsid w:val="00B06056"/>
    <w:rsid w:val="00B13F2D"/>
    <w:rsid w:val="00B207D0"/>
    <w:rsid w:val="00B211A6"/>
    <w:rsid w:val="00B2765B"/>
    <w:rsid w:val="00B3173C"/>
    <w:rsid w:val="00B37047"/>
    <w:rsid w:val="00B96146"/>
    <w:rsid w:val="00BA2B19"/>
    <w:rsid w:val="00BC78B5"/>
    <w:rsid w:val="00BE2AFC"/>
    <w:rsid w:val="00C13367"/>
    <w:rsid w:val="00C226E3"/>
    <w:rsid w:val="00C44217"/>
    <w:rsid w:val="00C541FF"/>
    <w:rsid w:val="00C62E57"/>
    <w:rsid w:val="00C72FE0"/>
    <w:rsid w:val="00C8310D"/>
    <w:rsid w:val="00CA1846"/>
    <w:rsid w:val="00CB0902"/>
    <w:rsid w:val="00CC2D8C"/>
    <w:rsid w:val="00CC7AAE"/>
    <w:rsid w:val="00CD5968"/>
    <w:rsid w:val="00CE1898"/>
    <w:rsid w:val="00CE5DE7"/>
    <w:rsid w:val="00CE6E1A"/>
    <w:rsid w:val="00D00FFE"/>
    <w:rsid w:val="00D03D2E"/>
    <w:rsid w:val="00D14393"/>
    <w:rsid w:val="00D22F65"/>
    <w:rsid w:val="00D30559"/>
    <w:rsid w:val="00D32D59"/>
    <w:rsid w:val="00D42E5F"/>
    <w:rsid w:val="00D50324"/>
    <w:rsid w:val="00D72BA0"/>
    <w:rsid w:val="00D85E87"/>
    <w:rsid w:val="00D957B7"/>
    <w:rsid w:val="00DA2B57"/>
    <w:rsid w:val="00DA65D5"/>
    <w:rsid w:val="00DB261E"/>
    <w:rsid w:val="00DD40CF"/>
    <w:rsid w:val="00E03025"/>
    <w:rsid w:val="00E35A20"/>
    <w:rsid w:val="00E50A79"/>
    <w:rsid w:val="00E636D1"/>
    <w:rsid w:val="00E65688"/>
    <w:rsid w:val="00E71787"/>
    <w:rsid w:val="00E8214F"/>
    <w:rsid w:val="00EA12B5"/>
    <w:rsid w:val="00EA194B"/>
    <w:rsid w:val="00EE706B"/>
    <w:rsid w:val="00EF073D"/>
    <w:rsid w:val="00F003A3"/>
    <w:rsid w:val="00F30443"/>
    <w:rsid w:val="00F726A8"/>
    <w:rsid w:val="00F861F5"/>
    <w:rsid w:val="00F96B94"/>
    <w:rsid w:val="00FB131B"/>
    <w:rsid w:val="00FB167E"/>
    <w:rsid w:val="00FB5DEB"/>
    <w:rsid w:val="00FD3CA0"/>
    <w:rsid w:val="00FE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F6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06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06C8"/>
  </w:style>
  <w:style w:type="paragraph" w:styleId="a5">
    <w:name w:val="footer"/>
    <w:basedOn w:val="a"/>
    <w:link w:val="a6"/>
    <w:uiPriority w:val="99"/>
    <w:unhideWhenUsed/>
    <w:rsid w:val="000206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06C8"/>
  </w:style>
  <w:style w:type="paragraph" w:styleId="a7">
    <w:name w:val="List Paragraph"/>
    <w:basedOn w:val="a"/>
    <w:uiPriority w:val="34"/>
    <w:qFormat/>
    <w:rsid w:val="0039200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312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127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F6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06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06C8"/>
  </w:style>
  <w:style w:type="paragraph" w:styleId="a5">
    <w:name w:val="footer"/>
    <w:basedOn w:val="a"/>
    <w:link w:val="a6"/>
    <w:uiPriority w:val="99"/>
    <w:unhideWhenUsed/>
    <w:rsid w:val="000206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06C8"/>
  </w:style>
  <w:style w:type="paragraph" w:styleId="a7">
    <w:name w:val="List Paragraph"/>
    <w:basedOn w:val="a"/>
    <w:uiPriority w:val="34"/>
    <w:qFormat/>
    <w:rsid w:val="0039200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312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12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3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清須市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清須市</dc:creator>
  <cp:lastModifiedBy>愛西市</cp:lastModifiedBy>
  <cp:revision>92</cp:revision>
  <cp:lastPrinted>2016-04-25T01:29:00Z</cp:lastPrinted>
  <dcterms:created xsi:type="dcterms:W3CDTF">2016-04-18T10:11:00Z</dcterms:created>
  <dcterms:modified xsi:type="dcterms:W3CDTF">2016-05-10T06:32:00Z</dcterms:modified>
</cp:coreProperties>
</file>